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B11" w:rsidRDefault="00A85B11" w:rsidP="00A85B11"/>
    <w:tbl>
      <w:tblPr>
        <w:tblW w:w="9324" w:type="dxa"/>
        <w:jc w:val="center"/>
        <w:tblLayout w:type="fixed"/>
        <w:tblLook w:val="01E0" w:firstRow="1" w:lastRow="1" w:firstColumn="1" w:lastColumn="1" w:noHBand="0" w:noVBand="0"/>
      </w:tblPr>
      <w:tblGrid>
        <w:gridCol w:w="3444"/>
        <w:gridCol w:w="5880"/>
      </w:tblGrid>
      <w:tr w:rsidR="00A85B11" w:rsidRPr="00E341E2" w:rsidTr="008957EE">
        <w:trPr>
          <w:trHeight w:val="1417"/>
          <w:jc w:val="center"/>
        </w:trPr>
        <w:tc>
          <w:tcPr>
            <w:tcW w:w="3444" w:type="dxa"/>
          </w:tcPr>
          <w:p w:rsidR="00A85B11" w:rsidRPr="00E341E2" w:rsidRDefault="00A85B11" w:rsidP="008957EE">
            <w:pPr>
              <w:keepNext/>
              <w:spacing w:line="280" w:lineRule="exact"/>
              <w:jc w:val="center"/>
              <w:outlineLvl w:val="1"/>
              <w:rPr>
                <w:b/>
                <w:sz w:val="26"/>
              </w:rPr>
            </w:pPr>
            <w:r w:rsidRPr="00E341E2">
              <w:rPr>
                <w:b/>
                <w:sz w:val="26"/>
              </w:rPr>
              <w:t>ỦY BAN NHÂN DÂN</w:t>
            </w:r>
          </w:p>
          <w:p w:rsidR="00A85B11" w:rsidRPr="00E341E2" w:rsidRDefault="00A85B11" w:rsidP="008957EE">
            <w:pPr>
              <w:keepNext/>
              <w:spacing w:line="280" w:lineRule="exact"/>
              <w:jc w:val="center"/>
              <w:outlineLvl w:val="1"/>
              <w:rPr>
                <w:b/>
                <w:sz w:val="26"/>
              </w:rPr>
            </w:pPr>
            <w:r>
              <w:rPr>
                <w:b/>
                <w:sz w:val="26"/>
              </w:rPr>
              <w:t>HUYỆN PHONG THỔ</w:t>
            </w:r>
          </w:p>
          <w:p w:rsidR="00A85B11" w:rsidRPr="00E341E2" w:rsidRDefault="00A85B11" w:rsidP="008957EE">
            <w:pPr>
              <w:jc w:val="center"/>
              <w:rPr>
                <w:bCs/>
              </w:rPr>
            </w:pPr>
            <w:r w:rsidRPr="00E341E2">
              <w:rPr>
                <w:bCs/>
                <w:noProof/>
              </w:rPr>
              <mc:AlternateContent>
                <mc:Choice Requires="wps">
                  <w:drawing>
                    <wp:anchor distT="0" distB="0" distL="114300" distR="114300" simplePos="0" relativeHeight="251660288" behindDoc="0" locked="0" layoutInCell="1" allowOverlap="1" wp14:anchorId="06B14BD9" wp14:editId="5AB771E9">
                      <wp:simplePos x="0" y="0"/>
                      <wp:positionH relativeFrom="column">
                        <wp:posOffset>633095</wp:posOffset>
                      </wp:positionH>
                      <wp:positionV relativeFrom="paragraph">
                        <wp:posOffset>40640</wp:posOffset>
                      </wp:positionV>
                      <wp:extent cx="738505" cy="0"/>
                      <wp:effectExtent l="6350" t="11430" r="762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980B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3.2pt" to="10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OM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"/>
                  </w:pict>
                </mc:Fallback>
              </mc:AlternateContent>
            </w:r>
          </w:p>
          <w:p w:rsidR="00A85B11" w:rsidRPr="00E341E2" w:rsidRDefault="00A85B11" w:rsidP="008957EE">
            <w:pPr>
              <w:jc w:val="center"/>
              <w:rPr>
                <w:sz w:val="26"/>
              </w:rPr>
            </w:pPr>
            <w:r w:rsidRPr="00E341E2">
              <w:rPr>
                <w:sz w:val="26"/>
              </w:rPr>
              <w:t>Số:        /BC-UBND</w:t>
            </w:r>
          </w:p>
        </w:tc>
        <w:tc>
          <w:tcPr>
            <w:tcW w:w="5880" w:type="dxa"/>
          </w:tcPr>
          <w:p w:rsidR="00A85B11" w:rsidRPr="00E341E2" w:rsidRDefault="00A85B11" w:rsidP="008957EE">
            <w:pPr>
              <w:jc w:val="center"/>
              <w:rPr>
                <w:b/>
                <w:sz w:val="26"/>
                <w:szCs w:val="26"/>
              </w:rPr>
            </w:pPr>
            <w:r w:rsidRPr="00E341E2">
              <w:rPr>
                <w:b/>
                <w:sz w:val="26"/>
                <w:szCs w:val="26"/>
              </w:rPr>
              <w:t>CỘNG HOÀ XÃ HỘI CHỦ NGHĨA VIỆT NAM</w:t>
            </w:r>
          </w:p>
          <w:p w:rsidR="00A85B11" w:rsidRPr="00E341E2" w:rsidRDefault="00A85B11" w:rsidP="008957EE">
            <w:pPr>
              <w:jc w:val="center"/>
              <w:rPr>
                <w:b/>
              </w:rPr>
            </w:pPr>
            <w:r w:rsidRPr="00E341E2">
              <w:rPr>
                <w:b/>
              </w:rPr>
              <w:t>Độc lập - Tự do - Hạnh phúc</w:t>
            </w:r>
          </w:p>
          <w:p w:rsidR="00A85B11" w:rsidRPr="00E341E2" w:rsidRDefault="00A85B11" w:rsidP="008957EE">
            <w:pPr>
              <w:jc w:val="center"/>
              <w:rPr>
                <w:bCs/>
              </w:rPr>
            </w:pPr>
            <w:r w:rsidRPr="00E341E2">
              <w:rPr>
                <w:bCs/>
                <w:noProof/>
              </w:rPr>
              <mc:AlternateContent>
                <mc:Choice Requires="wps">
                  <w:drawing>
                    <wp:anchor distT="0" distB="0" distL="114300" distR="114300" simplePos="0" relativeHeight="251661312" behindDoc="0" locked="0" layoutInCell="1" allowOverlap="1" wp14:anchorId="4A99ECAF" wp14:editId="0E19C4C7">
                      <wp:simplePos x="0" y="0"/>
                      <wp:positionH relativeFrom="column">
                        <wp:posOffset>813435</wp:posOffset>
                      </wp:positionH>
                      <wp:positionV relativeFrom="paragraph">
                        <wp:posOffset>22225</wp:posOffset>
                      </wp:positionV>
                      <wp:extent cx="1918335" cy="0"/>
                      <wp:effectExtent l="11430" t="12700" r="1333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DB23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1.75pt" to="215.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N2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"/>
                  </w:pict>
                </mc:Fallback>
              </mc:AlternateContent>
            </w:r>
          </w:p>
          <w:p w:rsidR="00A85B11" w:rsidRPr="00E341E2" w:rsidRDefault="00A85B11" w:rsidP="008957EE">
            <w:pPr>
              <w:jc w:val="center"/>
              <w:rPr>
                <w:bCs/>
                <w:i/>
                <w:iCs/>
              </w:rPr>
            </w:pPr>
            <w:r>
              <w:rPr>
                <w:bCs/>
                <w:i/>
                <w:iCs/>
              </w:rPr>
              <w:t xml:space="preserve">Phong Thổ </w:t>
            </w:r>
            <w:r w:rsidRPr="00E341E2">
              <w:rPr>
                <w:bCs/>
                <w:i/>
                <w:iCs/>
              </w:rPr>
              <w:t xml:space="preserve">, ngày  </w:t>
            </w:r>
            <w:r w:rsidR="00D56CFB">
              <w:rPr>
                <w:bCs/>
                <w:i/>
                <w:iCs/>
              </w:rPr>
              <w:t>06</w:t>
            </w:r>
            <w:r w:rsidRPr="00E341E2">
              <w:rPr>
                <w:bCs/>
                <w:i/>
                <w:iCs/>
              </w:rPr>
              <w:t xml:space="preserve">   tháng </w:t>
            </w:r>
            <w:r>
              <w:rPr>
                <w:bCs/>
                <w:i/>
                <w:iCs/>
              </w:rPr>
              <w:t xml:space="preserve"> </w:t>
            </w:r>
            <w:r w:rsidR="00D56CFB">
              <w:rPr>
                <w:bCs/>
                <w:i/>
                <w:iCs/>
              </w:rPr>
              <w:t>7 năm 2021</w:t>
            </w:r>
          </w:p>
        </w:tc>
      </w:tr>
    </w:tbl>
    <w:p w:rsidR="00373842" w:rsidRDefault="00373842" w:rsidP="00373842">
      <w:pPr>
        <w:rPr>
          <w:b/>
          <w:bCs/>
          <w:lang w:val="pt-BR"/>
        </w:rPr>
      </w:pPr>
    </w:p>
    <w:p w:rsidR="00A85B11" w:rsidRPr="00E341E2" w:rsidRDefault="00A85B11" w:rsidP="00A85B11">
      <w:pPr>
        <w:jc w:val="center"/>
        <w:rPr>
          <w:b/>
          <w:bCs/>
          <w:lang w:val="pt-BR"/>
        </w:rPr>
      </w:pPr>
      <w:r w:rsidRPr="00E341E2">
        <w:rPr>
          <w:b/>
          <w:bCs/>
          <w:lang w:val="pt-BR"/>
        </w:rPr>
        <w:t>BÁO CÁO</w:t>
      </w:r>
    </w:p>
    <w:p w:rsidR="00A85B11" w:rsidRDefault="00A85B11" w:rsidP="00A85B11">
      <w:pPr>
        <w:jc w:val="center"/>
        <w:rPr>
          <w:b/>
          <w:bCs/>
          <w:lang w:val="pt-BR"/>
        </w:rPr>
      </w:pPr>
      <w:r w:rsidRPr="00E341E2">
        <w:rPr>
          <w:b/>
          <w:bCs/>
          <w:lang w:val="pt-BR"/>
        </w:rPr>
        <w:t>Kết quả công tác phòng, chống tội phạm</w:t>
      </w:r>
      <w:r>
        <w:rPr>
          <w:b/>
          <w:bCs/>
          <w:lang w:val="pt-BR"/>
        </w:rPr>
        <w:t xml:space="preserve"> và</w:t>
      </w:r>
      <w:r w:rsidRPr="00E341E2">
        <w:rPr>
          <w:b/>
          <w:bCs/>
          <w:lang w:val="pt-BR"/>
        </w:rPr>
        <w:t xml:space="preserve"> </w:t>
      </w:r>
    </w:p>
    <w:p w:rsidR="00A85B11" w:rsidRPr="00E341E2" w:rsidRDefault="00A85B11" w:rsidP="00A85B11">
      <w:pPr>
        <w:jc w:val="center"/>
        <w:rPr>
          <w:b/>
          <w:bCs/>
          <w:lang w:val="pt-BR"/>
        </w:rPr>
      </w:pPr>
      <w:r w:rsidRPr="00E341E2">
        <w:rPr>
          <w:b/>
          <w:bCs/>
          <w:lang w:val="pt-BR"/>
        </w:rPr>
        <w:t xml:space="preserve">vi phạm pháp luật </w:t>
      </w:r>
      <w:r>
        <w:rPr>
          <w:b/>
          <w:bCs/>
          <w:lang w:val="pt-BR"/>
        </w:rPr>
        <w:t>6 tháng năm 2021</w:t>
      </w:r>
    </w:p>
    <w:p w:rsidR="00A85B11" w:rsidRPr="00E341E2" w:rsidRDefault="00A85B11" w:rsidP="00A85B11">
      <w:pPr>
        <w:spacing w:line="360" w:lineRule="exact"/>
        <w:jc w:val="center"/>
        <w:rPr>
          <w:b/>
          <w:bCs/>
          <w:lang w:val="pt-BR"/>
        </w:rPr>
      </w:pPr>
      <w:r w:rsidRPr="00E341E2">
        <w:rPr>
          <w:noProof/>
        </w:rPr>
        <mc:AlternateContent>
          <mc:Choice Requires="wps">
            <w:drawing>
              <wp:anchor distT="0" distB="0" distL="114300" distR="114300" simplePos="0" relativeHeight="251659264" behindDoc="0" locked="0" layoutInCell="1" allowOverlap="1" wp14:anchorId="0D9EB98C" wp14:editId="1D40ECA1">
                <wp:simplePos x="0" y="0"/>
                <wp:positionH relativeFrom="column">
                  <wp:posOffset>2105660</wp:posOffset>
                </wp:positionH>
                <wp:positionV relativeFrom="paragraph">
                  <wp:posOffset>32385</wp:posOffset>
                </wp:positionV>
                <wp:extent cx="1557655" cy="0"/>
                <wp:effectExtent l="13970"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A1A9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pt,2.55pt" to="288.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8DHQIAADYEAAAOAAAAZHJzL2Uyb0RvYy54bWysU8uu2jAU3FfqP1jeQxJK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"/>
            </w:pict>
          </mc:Fallback>
        </mc:AlternateContent>
      </w:r>
    </w:p>
    <w:p w:rsidR="00A85B11" w:rsidRPr="00E341E2" w:rsidRDefault="00A85B11" w:rsidP="00373842">
      <w:pPr>
        <w:spacing w:before="120" w:after="120"/>
        <w:ind w:firstLine="840"/>
        <w:jc w:val="both"/>
        <w:rPr>
          <w:bCs/>
          <w:szCs w:val="24"/>
          <w:lang w:val="pt-BR"/>
        </w:rPr>
      </w:pPr>
      <w:r>
        <w:rPr>
          <w:bCs/>
          <w:szCs w:val="24"/>
          <w:lang w:val="pt-BR"/>
        </w:rPr>
        <w:t xml:space="preserve">Thực hiện chương trình công tác năm 2021, </w:t>
      </w:r>
      <w:r w:rsidRPr="00E341E2">
        <w:rPr>
          <w:bCs/>
          <w:szCs w:val="24"/>
          <w:lang w:val="pt-BR"/>
        </w:rPr>
        <w:t xml:space="preserve">Ủy ban nhân dân </w:t>
      </w:r>
      <w:r>
        <w:rPr>
          <w:bCs/>
          <w:szCs w:val="24"/>
          <w:lang w:val="pt-BR"/>
        </w:rPr>
        <w:t xml:space="preserve">huyện Phong Thổ </w:t>
      </w:r>
      <w:r w:rsidRPr="00E341E2">
        <w:rPr>
          <w:bCs/>
          <w:szCs w:val="24"/>
          <w:lang w:val="pt-BR"/>
        </w:rPr>
        <w:t xml:space="preserve">báo cáo kết quả công tác phòng, chống tội phạm, vi phạm pháp luật </w:t>
      </w:r>
      <w:r>
        <w:rPr>
          <w:bCs/>
          <w:szCs w:val="24"/>
          <w:lang w:val="pt-BR"/>
        </w:rPr>
        <w:t xml:space="preserve">6 tháng đầu năm, </w:t>
      </w:r>
      <w:r w:rsidRPr="00E341E2">
        <w:rPr>
          <w:bCs/>
          <w:szCs w:val="24"/>
          <w:lang w:val="pt-BR"/>
        </w:rPr>
        <w:t>với những nội dung sau:</w:t>
      </w:r>
    </w:p>
    <w:p w:rsidR="00A85B11" w:rsidRPr="00E341E2" w:rsidRDefault="00A85B11" w:rsidP="00373842">
      <w:pPr>
        <w:spacing w:before="120" w:after="120"/>
        <w:ind w:firstLineChars="252" w:firstLine="708"/>
        <w:jc w:val="both"/>
        <w:rPr>
          <w:b/>
          <w:bCs/>
          <w:szCs w:val="32"/>
          <w:lang w:val="pt-BR"/>
        </w:rPr>
      </w:pPr>
      <w:r w:rsidRPr="00E341E2">
        <w:rPr>
          <w:b/>
          <w:bCs/>
          <w:szCs w:val="32"/>
          <w:lang w:val="pt-BR"/>
        </w:rPr>
        <w:t>I. CÔNG TÁC CHỈ ĐẠO, TRIỂN KHAI THỰC HIỆN</w:t>
      </w:r>
    </w:p>
    <w:p w:rsidR="00A85B11" w:rsidRPr="00313937" w:rsidRDefault="00A85B11" w:rsidP="00373842">
      <w:pPr>
        <w:spacing w:before="120" w:after="120"/>
        <w:ind w:firstLineChars="252" w:firstLine="708"/>
        <w:jc w:val="both"/>
        <w:rPr>
          <w:szCs w:val="30"/>
          <w:lang w:eastAsia="vi-VN"/>
        </w:rPr>
      </w:pPr>
      <w:r w:rsidRPr="00E341E2">
        <w:rPr>
          <w:b/>
          <w:szCs w:val="30"/>
          <w:lang w:val="pt-BR" w:eastAsia="vi-VN"/>
        </w:rPr>
        <w:t>1.</w:t>
      </w:r>
      <w:r w:rsidRPr="00E341E2">
        <w:rPr>
          <w:szCs w:val="30"/>
          <w:lang w:val="vi-VN" w:eastAsia="vi-VN"/>
        </w:rPr>
        <w:t xml:space="preserve"> </w:t>
      </w:r>
      <w:r w:rsidRPr="00E341E2">
        <w:rPr>
          <w:szCs w:val="30"/>
          <w:lang w:val="pt-BR" w:eastAsia="vi-VN"/>
        </w:rPr>
        <w:t xml:space="preserve">UBND </w:t>
      </w:r>
      <w:r>
        <w:rPr>
          <w:szCs w:val="30"/>
          <w:lang w:val="pt-BR" w:eastAsia="vi-VN"/>
        </w:rPr>
        <w:t>huyện</w:t>
      </w:r>
      <w:r w:rsidRPr="00E341E2">
        <w:rPr>
          <w:szCs w:val="30"/>
          <w:lang w:val="vi-VN" w:eastAsia="vi-VN"/>
        </w:rPr>
        <w:t xml:space="preserve"> đã </w:t>
      </w:r>
      <w:r>
        <w:rPr>
          <w:szCs w:val="30"/>
          <w:lang w:eastAsia="vi-VN"/>
        </w:rPr>
        <w:t xml:space="preserve">quan tâm </w:t>
      </w:r>
      <w:r w:rsidRPr="00E341E2">
        <w:rPr>
          <w:szCs w:val="30"/>
          <w:lang w:val="pt-BR" w:eastAsia="vi-VN"/>
        </w:rPr>
        <w:t xml:space="preserve">chỉ đạo </w:t>
      </w:r>
      <w:r w:rsidR="00313937">
        <w:rPr>
          <w:szCs w:val="30"/>
          <w:lang w:val="vi-VN" w:eastAsia="vi-VN"/>
        </w:rPr>
        <w:t xml:space="preserve">thực hiện tốt các </w:t>
      </w:r>
      <w:r w:rsidR="00313937">
        <w:rPr>
          <w:szCs w:val="30"/>
          <w:lang w:eastAsia="vi-VN"/>
        </w:rPr>
        <w:t xml:space="preserve">chương trình, kế hoạch </w:t>
      </w:r>
      <w:r w:rsidR="00313937">
        <w:rPr>
          <w:szCs w:val="30"/>
          <w:lang w:val="vi-VN" w:eastAsia="vi-VN"/>
        </w:rPr>
        <w:t xml:space="preserve"> của UBND tỉnh về công tác phòng, chống tội phạm và vi phạm pháp luật; kịp thời chỉ đạo có hiệu quả kế hoạch PCTP, TNXH và XDPTTD BVANTQ năm 2021; chỉ đạo các cơ quan</w:t>
      </w:r>
      <w:r w:rsidR="00313937">
        <w:rPr>
          <w:szCs w:val="30"/>
          <w:lang w:eastAsia="vi-VN"/>
        </w:rPr>
        <w:t xml:space="preserve">, </w:t>
      </w:r>
      <w:r w:rsidR="00313937" w:rsidRPr="00E341E2">
        <w:rPr>
          <w:szCs w:val="30"/>
          <w:lang w:val="pt-BR" w:eastAsia="vi-VN"/>
        </w:rPr>
        <w:t>c</w:t>
      </w:r>
      <w:r w:rsidR="00313937" w:rsidRPr="00E341E2">
        <w:rPr>
          <w:szCs w:val="30"/>
          <w:lang w:val="vi-VN" w:eastAsia="vi-VN"/>
        </w:rPr>
        <w:t xml:space="preserve">ác </w:t>
      </w:r>
      <w:r w:rsidR="00313937">
        <w:rPr>
          <w:szCs w:val="30"/>
          <w:lang w:eastAsia="vi-VN"/>
        </w:rPr>
        <w:t xml:space="preserve">ban, ngành, đoàn thể, UBND các xã, thị trấn phối hợp chặt chẽ với lực lượng Công an trong công tác đấu tranh phòng, chống tội phạm, tệ nạn xã hội. </w:t>
      </w:r>
    </w:p>
    <w:p w:rsidR="00313937" w:rsidRDefault="00A85B11" w:rsidP="00373842">
      <w:pPr>
        <w:spacing w:before="120" w:after="120"/>
        <w:ind w:firstLine="708"/>
        <w:jc w:val="both"/>
        <w:rPr>
          <w:bCs/>
          <w:lang w:val="pt-BR" w:eastAsia="vi-VN"/>
        </w:rPr>
      </w:pPr>
      <w:r w:rsidRPr="00E341E2">
        <w:rPr>
          <w:b/>
          <w:bCs/>
          <w:szCs w:val="30"/>
          <w:lang w:val="pt-BR" w:eastAsia="vi-VN"/>
        </w:rPr>
        <w:t>2.</w:t>
      </w:r>
      <w:r w:rsidRPr="00E341E2">
        <w:rPr>
          <w:bCs/>
          <w:szCs w:val="30"/>
          <w:lang w:val="pt-BR" w:eastAsia="vi-VN"/>
        </w:rPr>
        <w:t xml:space="preserve"> Chỉ đạo Ban Chỉ đạo phòng, chống tội phạm, tệ nạn xã hội và xây dựng phong trào toàn dân bảo vệ an ninh tổ quốc </w:t>
      </w:r>
      <w:r>
        <w:rPr>
          <w:bCs/>
          <w:szCs w:val="30"/>
          <w:lang w:val="pt-BR" w:eastAsia="vi-VN"/>
        </w:rPr>
        <w:t>huyện</w:t>
      </w:r>
      <w:r w:rsidRPr="00E341E2">
        <w:rPr>
          <w:bCs/>
          <w:szCs w:val="30"/>
          <w:lang w:val="pt-BR" w:eastAsia="vi-VN"/>
        </w:rPr>
        <w:t xml:space="preserve"> chủ động tham mưu ban hành nhiều văn bản lãnh đạo, chỉ đạo công tác bảo đảm ANTT trên địa bàn, </w:t>
      </w:r>
      <w:r w:rsidR="00313937">
        <w:rPr>
          <w:bCs/>
          <w:lang w:val="pt-BR" w:eastAsia="vi-VN"/>
        </w:rPr>
        <w:t>như: Cao điểm tấn công, trấn áp tội phạm đảm bảo A</w:t>
      </w:r>
      <w:r w:rsidR="005A0743">
        <w:rPr>
          <w:bCs/>
          <w:lang w:val="pt-BR" w:eastAsia="vi-VN"/>
        </w:rPr>
        <w:t>NTT tết Nguyên Đán Tân Sửu 2021;</w:t>
      </w:r>
      <w:r w:rsidR="00313937">
        <w:rPr>
          <w:bCs/>
          <w:lang w:val="pt-BR" w:eastAsia="vi-VN"/>
        </w:rPr>
        <w:t xml:space="preserve"> Cao điểm tấn công, trấn áp tội phạm đảm bảo ANTT </w:t>
      </w:r>
      <w:r w:rsidR="005A0743">
        <w:rPr>
          <w:bCs/>
          <w:lang w:val="pt-BR" w:eastAsia="vi-VN"/>
        </w:rPr>
        <w:t xml:space="preserve">cuộc bầu cử Đại biểu Quốc hội khóa XV, bầu cử HĐND các cấp nhiệm kỳ 2016 – 2021; Cao điểm </w:t>
      </w:r>
      <w:r w:rsidR="005A0743">
        <w:t xml:space="preserve">tấn công trấn áp tội phạm, ngăn chặn việc đưa người Việt Nam xuất cảnh trái phép, người nước ngoài nhập cảnh trái phép vào Việt Nam; Kế hoạch về thực hiện chương trình phòng, chống mua, bán người giai đoạn 2021 – 2025 và định hướng đến năm 2030; Kế hoạch phòng, chống tội phạm xâm hại trẻ em và phòng chống tội phạm, vi phạm pháp luật liên quan đến người dưới 18 tuổi giai đoạn 2021 – 2025; Kế hoạch chuyển hóa địa bàn trọng điểm phức tạp về TTXH giai đoạn 2021 – 2025. </w:t>
      </w:r>
    </w:p>
    <w:p w:rsidR="00A85B11" w:rsidRDefault="00A85B11" w:rsidP="00373842">
      <w:pPr>
        <w:spacing w:before="120" w:after="120"/>
        <w:ind w:firstLine="703"/>
        <w:jc w:val="both"/>
        <w:rPr>
          <w:lang w:val="es-UY" w:eastAsia="vi-VN"/>
        </w:rPr>
      </w:pPr>
      <w:r w:rsidRPr="00E341E2">
        <w:rPr>
          <w:b/>
          <w:lang w:val="es-UY" w:eastAsia="vi-VN"/>
        </w:rPr>
        <w:t>3.</w:t>
      </w:r>
      <w:r w:rsidRPr="00E341E2">
        <w:rPr>
          <w:lang w:val="es-UY" w:eastAsia="vi-VN"/>
        </w:rPr>
        <w:t xml:space="preserve"> </w:t>
      </w:r>
      <w:r w:rsidR="00313937">
        <w:rPr>
          <w:lang w:val="es-UY" w:eastAsia="vi-VN"/>
        </w:rPr>
        <w:t>Chủ động triển khai thực hiện có hiệu quả nhiều chương trình, kế hoạch công tác đảm bảo ANTT theo chỉ đạo của Ban Thường vụ Huyện ủy, UBND tỉnh và đạt được nhiều kết quả tích cực, tội phạm về TTXH được kiềm chế, không để xảy ra tội phạm về tham nhũng, tội phạm liên quan đến “tín dụng đen”…</w:t>
      </w:r>
    </w:p>
    <w:p w:rsidR="00A85B11" w:rsidRPr="00E341E2" w:rsidRDefault="00A85B11" w:rsidP="00373842">
      <w:pPr>
        <w:spacing w:before="120" w:after="120"/>
        <w:ind w:firstLineChars="250" w:firstLine="703"/>
        <w:jc w:val="both"/>
        <w:rPr>
          <w:b/>
          <w:bCs/>
          <w:lang w:val="pt-BR"/>
        </w:rPr>
      </w:pPr>
      <w:r w:rsidRPr="00E341E2">
        <w:rPr>
          <w:b/>
          <w:bCs/>
          <w:lang w:val="pt-BR"/>
        </w:rPr>
        <w:t>II. CÔNG TÁC TUYÊN TRUYỀN</w:t>
      </w:r>
    </w:p>
    <w:p w:rsidR="00A85B11" w:rsidRDefault="00A85B11" w:rsidP="00373842">
      <w:pPr>
        <w:spacing w:before="120" w:after="120"/>
        <w:ind w:firstLineChars="250" w:firstLine="708"/>
        <w:jc w:val="both"/>
        <w:rPr>
          <w:spacing w:val="2"/>
          <w:lang w:val="pt-BR"/>
        </w:rPr>
      </w:pPr>
      <w:r w:rsidRPr="00E341E2">
        <w:rPr>
          <w:b/>
          <w:spacing w:val="2"/>
          <w:lang w:val="pt-BR"/>
        </w:rPr>
        <w:t>1.</w:t>
      </w:r>
      <w:r w:rsidRPr="00E341E2">
        <w:rPr>
          <w:spacing w:val="2"/>
          <w:lang w:val="pt-BR"/>
        </w:rPr>
        <w:t xml:space="preserve"> </w:t>
      </w:r>
      <w:r>
        <w:rPr>
          <w:spacing w:val="2"/>
          <w:lang w:val="pt-BR"/>
        </w:rPr>
        <w:t>C</w:t>
      </w:r>
      <w:r w:rsidRPr="00E341E2">
        <w:rPr>
          <w:spacing w:val="2"/>
          <w:lang w:val="pt-BR"/>
        </w:rPr>
        <w:t xml:space="preserve">ác ban, ngành, đoàn thể </w:t>
      </w:r>
      <w:r>
        <w:rPr>
          <w:spacing w:val="2"/>
          <w:lang w:val="pt-BR"/>
        </w:rPr>
        <w:t xml:space="preserve">huyện </w:t>
      </w:r>
      <w:r w:rsidRPr="00E341E2">
        <w:rPr>
          <w:spacing w:val="2"/>
          <w:lang w:val="pt-BR"/>
        </w:rPr>
        <w:t xml:space="preserve">tiếp tục </w:t>
      </w:r>
      <w:r>
        <w:rPr>
          <w:spacing w:val="2"/>
          <w:lang w:val="pt-BR"/>
        </w:rPr>
        <w:t xml:space="preserve">đẩy mạnh </w:t>
      </w:r>
      <w:r w:rsidRPr="00E341E2">
        <w:rPr>
          <w:spacing w:val="2"/>
          <w:lang w:val="pt-BR"/>
        </w:rPr>
        <w:t>công tác tuyên truyền, phổ biến giáo dục pháp luật về PCTP với nhiều hình thức đa dạng, phong phú, phù hợp với từng địa bàn, đối tượng; từng bước nâng cao nhận thức cho cán bộ và Nhân dân về ý thức trách nhiệm trong công tác PCTP; tổ chức vận động n</w:t>
      </w:r>
      <w:r>
        <w:rPr>
          <w:spacing w:val="2"/>
          <w:lang w:val="pt-BR"/>
        </w:rPr>
        <w:t xml:space="preserve">hân dân ký cam kết đảm bảo ANTT; </w:t>
      </w:r>
    </w:p>
    <w:p w:rsidR="00A85B11" w:rsidRPr="00E341E2" w:rsidRDefault="00A85B11" w:rsidP="00373842">
      <w:pPr>
        <w:spacing w:before="120" w:after="120"/>
        <w:ind w:firstLineChars="250" w:firstLine="698"/>
        <w:jc w:val="both"/>
        <w:rPr>
          <w:spacing w:val="2"/>
          <w:lang w:val="pt-BR"/>
        </w:rPr>
      </w:pPr>
      <w:r>
        <w:rPr>
          <w:b/>
          <w:iCs/>
          <w:spacing w:val="-2"/>
          <w:lang w:val="pt-BR" w:eastAsia="vi-VN"/>
        </w:rPr>
        <w:lastRenderedPageBreak/>
        <w:t>2</w:t>
      </w:r>
      <w:r w:rsidRPr="00E341E2">
        <w:rPr>
          <w:b/>
          <w:iCs/>
          <w:spacing w:val="-2"/>
          <w:lang w:val="pt-BR" w:eastAsia="vi-VN"/>
        </w:rPr>
        <w:t>.</w:t>
      </w:r>
      <w:r>
        <w:rPr>
          <w:iCs/>
          <w:spacing w:val="-2"/>
          <w:lang w:val="pt-BR" w:eastAsia="vi-VN"/>
        </w:rPr>
        <w:t xml:space="preserve"> Công an huyện</w:t>
      </w:r>
      <w:r w:rsidRPr="00E341E2">
        <w:rPr>
          <w:iCs/>
          <w:spacing w:val="-2"/>
          <w:lang w:val="pt-BR" w:eastAsia="vi-VN"/>
        </w:rPr>
        <w:t xml:space="preserve"> đã chủ động trong công tác phòng ngừa, phát hiện đấu tranh với các loại tội phạm; lực lượng Công an đã đẩy mạnh các hoạt động tuyên truyền PCTP, nhất là về phương thức, thủ đoạn hoạt động của các loại tội phạm như: tội phạm ma túy, tội phạm mua bán người, trộm cắp tài sản... tới quần chúng Nhân dân. </w:t>
      </w:r>
      <w:r>
        <w:rPr>
          <w:spacing w:val="2"/>
          <w:lang w:val="pt-BR"/>
        </w:rPr>
        <w:t>Qua đó giúp n</w:t>
      </w:r>
      <w:r w:rsidRPr="00E341E2">
        <w:rPr>
          <w:spacing w:val="2"/>
          <w:lang w:val="pt-BR"/>
        </w:rPr>
        <w:t>hân dân nâng cao tinh thần cảnh giác, tích cực phòng ngừa, phát hiện tố giác tội phạm; giáo dục, giúp đỡ ngườ</w:t>
      </w:r>
      <w:r>
        <w:rPr>
          <w:spacing w:val="2"/>
          <w:lang w:val="pt-BR"/>
        </w:rPr>
        <w:t>i lầm lỗi tại cộng đồng.</w:t>
      </w:r>
    </w:p>
    <w:p w:rsidR="00A85B11" w:rsidRPr="00E341E2" w:rsidRDefault="00A85B11" w:rsidP="00373842">
      <w:pPr>
        <w:spacing w:before="120" w:after="120"/>
        <w:ind w:firstLine="840"/>
        <w:jc w:val="both"/>
        <w:rPr>
          <w:spacing w:val="-2"/>
          <w:lang w:val="pt-BR"/>
        </w:rPr>
      </w:pPr>
      <w:r>
        <w:rPr>
          <w:b/>
          <w:spacing w:val="-2"/>
          <w:lang w:val="pt-BR"/>
        </w:rPr>
        <w:t>3</w:t>
      </w:r>
      <w:r w:rsidRPr="00E341E2">
        <w:rPr>
          <w:b/>
          <w:spacing w:val="-2"/>
          <w:lang w:val="pt-BR"/>
        </w:rPr>
        <w:t>.</w:t>
      </w:r>
      <w:r w:rsidRPr="00E341E2">
        <w:rPr>
          <w:spacing w:val="-2"/>
          <w:lang w:val="pt-BR"/>
        </w:rPr>
        <w:t xml:space="preserve"> UBND và Ban Chỉ đạo PCTP các </w:t>
      </w:r>
      <w:r>
        <w:rPr>
          <w:spacing w:val="-2"/>
          <w:lang w:val="pt-BR"/>
        </w:rPr>
        <w:t xml:space="preserve">xã, thị trấn đã </w:t>
      </w:r>
      <w:r w:rsidRPr="00E341E2">
        <w:rPr>
          <w:spacing w:val="-2"/>
          <w:lang w:val="pt-BR"/>
        </w:rPr>
        <w:t>xây dựng Kế hoạch chỉ đạo và tổ chức thực hiện công tác PCTP</w:t>
      </w:r>
      <w:r>
        <w:rPr>
          <w:spacing w:val="-2"/>
          <w:lang w:val="pt-BR"/>
        </w:rPr>
        <w:t xml:space="preserve">, PCMT, phòng chống MBN, </w:t>
      </w:r>
      <w:r w:rsidRPr="00E341E2">
        <w:rPr>
          <w:spacing w:val="-2"/>
          <w:lang w:val="pt-BR"/>
        </w:rPr>
        <w:t>lồng ghép với việc thực hiện các chương trình mục tiêu quốc gia của Chính phủ phù hợp với tình hình của địa bàn.</w:t>
      </w:r>
    </w:p>
    <w:p w:rsidR="00A85B11" w:rsidRPr="00E341E2" w:rsidRDefault="00A85B11" w:rsidP="00373842">
      <w:pPr>
        <w:spacing w:before="120" w:after="120"/>
        <w:ind w:firstLine="840"/>
        <w:jc w:val="both"/>
        <w:rPr>
          <w:b/>
          <w:iCs/>
          <w:lang w:val="pt-BR"/>
        </w:rPr>
      </w:pPr>
      <w:r w:rsidRPr="00E341E2">
        <w:rPr>
          <w:b/>
          <w:iCs/>
          <w:lang w:val="pt-BR"/>
        </w:rPr>
        <w:t>III. CÔNG TÁC ĐẢM BẢO TTATXH</w:t>
      </w:r>
    </w:p>
    <w:p w:rsidR="00A85B11" w:rsidRPr="00E341E2" w:rsidRDefault="00A85B11" w:rsidP="00373842">
      <w:pPr>
        <w:tabs>
          <w:tab w:val="left" w:pos="0"/>
        </w:tabs>
        <w:spacing w:before="120" w:after="120"/>
        <w:ind w:firstLine="840"/>
        <w:jc w:val="both"/>
        <w:rPr>
          <w:lang w:val="pt-BR"/>
        </w:rPr>
      </w:pPr>
      <w:r>
        <w:rPr>
          <w:lang w:val="pt-BR"/>
        </w:rPr>
        <w:t xml:space="preserve">UBND huyện </w:t>
      </w:r>
      <w:r w:rsidRPr="00E341E2">
        <w:rPr>
          <w:lang w:val="pt-BR"/>
        </w:rPr>
        <w:t xml:space="preserve">đã chỉ đạo các lực lượng </w:t>
      </w:r>
      <w:r>
        <w:rPr>
          <w:lang w:val="pt-BR"/>
        </w:rPr>
        <w:t xml:space="preserve">chức năng </w:t>
      </w:r>
      <w:r w:rsidRPr="00E341E2">
        <w:rPr>
          <w:lang w:val="pt-BR"/>
        </w:rPr>
        <w:t xml:space="preserve">triển khai đồng bộ, toàn diện nhiều nội dung, biện pháp đấu tranh PCTP. Công tác phòng ngừa xã hội, trọng tâm là công tác tuyên truyền PCTP được quan tâm đẩy mạnh. Đã tập trung lực lượng, phương tiện, </w:t>
      </w:r>
      <w:r>
        <w:rPr>
          <w:lang w:val="pt-BR"/>
        </w:rPr>
        <w:t>triển khai</w:t>
      </w:r>
      <w:r w:rsidRPr="00E341E2">
        <w:rPr>
          <w:lang w:val="pt-BR"/>
        </w:rPr>
        <w:t xml:space="preserve"> </w:t>
      </w:r>
      <w:r>
        <w:rPr>
          <w:lang w:val="pt-BR"/>
        </w:rPr>
        <w:t>thực hiện</w:t>
      </w:r>
      <w:r w:rsidRPr="00E341E2">
        <w:rPr>
          <w:lang w:val="pt-BR"/>
        </w:rPr>
        <w:t xml:space="preserve"> các đợt cao điểm tấn </w:t>
      </w:r>
      <w:r>
        <w:rPr>
          <w:lang w:val="pt-BR"/>
        </w:rPr>
        <w:t xml:space="preserve">công trấn áp các loại tội phạm; </w:t>
      </w:r>
      <w:r w:rsidRPr="00E341E2">
        <w:rPr>
          <w:lang w:val="pt-BR"/>
        </w:rPr>
        <w:t>K</w:t>
      </w:r>
      <w:r w:rsidRPr="00E341E2">
        <w:rPr>
          <w:bCs/>
          <w:lang w:val="pt-BR"/>
        </w:rPr>
        <w:t>ết quả cụ thể:</w:t>
      </w:r>
    </w:p>
    <w:p w:rsidR="00A85B11" w:rsidRDefault="00A85B11" w:rsidP="00373842">
      <w:pPr>
        <w:tabs>
          <w:tab w:val="left" w:pos="0"/>
        </w:tabs>
        <w:spacing w:before="120" w:after="120"/>
        <w:ind w:firstLine="840"/>
        <w:jc w:val="both"/>
        <w:rPr>
          <w:b/>
          <w:bCs/>
          <w:iCs/>
          <w:lang w:val="pt-BR"/>
        </w:rPr>
      </w:pPr>
      <w:r w:rsidRPr="00E341E2">
        <w:rPr>
          <w:b/>
          <w:bCs/>
          <w:iCs/>
          <w:lang w:val="pt-BR"/>
        </w:rPr>
        <w:t>1. Công tác đấu tranh tội phạm về TTXH</w:t>
      </w:r>
    </w:p>
    <w:p w:rsidR="0015217A" w:rsidRPr="005F639A" w:rsidRDefault="0015217A" w:rsidP="00373842">
      <w:pPr>
        <w:spacing w:before="120" w:after="120"/>
        <w:ind w:firstLine="720"/>
        <w:jc w:val="both"/>
        <w:rPr>
          <w:b/>
          <w:i/>
          <w:color w:val="000000"/>
        </w:rPr>
      </w:pPr>
      <w:r w:rsidRPr="00226E6B">
        <w:t>Trong 6 tháng đầu năm, trên địa bàn xảy ra 25 vụ phạm pháp hình sự</w:t>
      </w:r>
      <w:r w:rsidRPr="00226E6B">
        <w:rPr>
          <w:vertAlign w:val="superscript"/>
        </w:rPr>
        <w:t>(</w:t>
      </w:r>
      <w:r w:rsidRPr="00226E6B">
        <w:rPr>
          <w:rStyle w:val="FootnoteReference"/>
        </w:rPr>
        <w:footnoteReference w:id="1"/>
      </w:r>
      <w:r w:rsidRPr="00226E6B">
        <w:rPr>
          <w:vertAlign w:val="superscript"/>
        </w:rPr>
        <w:t xml:space="preserve">) </w:t>
      </w:r>
      <w:r w:rsidRPr="00226E6B">
        <w:rPr>
          <w:i/>
        </w:rPr>
        <w:t>(Tăng 01 vụ = 4,1% so với cùng kỳ 2020)</w:t>
      </w:r>
      <w:r w:rsidRPr="00226E6B">
        <w:t xml:space="preserve">, </w:t>
      </w:r>
      <w:r w:rsidRPr="00226E6B">
        <w:rPr>
          <w:lang w:val="nl-NL"/>
        </w:rPr>
        <w:t xml:space="preserve">tội phạm </w:t>
      </w:r>
      <w:r>
        <w:rPr>
          <w:lang w:val="nl-NL"/>
        </w:rPr>
        <w:t>trộm cắp</w:t>
      </w:r>
      <w:r w:rsidRPr="00226E6B">
        <w:rPr>
          <w:lang w:val="nl-NL"/>
        </w:rPr>
        <w:t xml:space="preserve"> tài sả</w:t>
      </w:r>
      <w:r>
        <w:rPr>
          <w:lang w:val="nl-NL"/>
        </w:rPr>
        <w:t>n vẫn xảy ra nhiều, tội phạm xâm phạm sức khỏe còn tiềm ẩn phức tạp; Đ</w:t>
      </w:r>
      <w:r w:rsidRPr="00226E6B">
        <w:rPr>
          <w:lang w:val="nl-NL"/>
        </w:rPr>
        <w:t>ã điều tra, làm rõ 19 vụ, bắt giữ 23 đối tượng</w:t>
      </w:r>
      <w:r w:rsidRPr="00226E6B">
        <w:rPr>
          <w:vertAlign w:val="superscript"/>
          <w:lang w:val="nl-NL"/>
        </w:rPr>
        <w:t>(</w:t>
      </w:r>
      <w:r w:rsidRPr="00226E6B">
        <w:rPr>
          <w:rStyle w:val="FootnoteReference"/>
          <w:lang w:val="nl-NL"/>
        </w:rPr>
        <w:footnoteReference w:id="2"/>
      </w:r>
      <w:r w:rsidRPr="00226E6B">
        <w:rPr>
          <w:vertAlign w:val="superscript"/>
          <w:lang w:val="nl-NL"/>
        </w:rPr>
        <w:t>)</w:t>
      </w:r>
      <w:r w:rsidRPr="00226E6B">
        <w:rPr>
          <w:lang w:val="nl-NL"/>
        </w:rPr>
        <w:t>; tỷ lệ điều tra án đạt 76%.</w:t>
      </w:r>
    </w:p>
    <w:p w:rsidR="00A85B11" w:rsidRPr="00E341E2" w:rsidRDefault="00A85B11" w:rsidP="00373842">
      <w:pPr>
        <w:spacing w:before="120" w:after="120"/>
        <w:ind w:firstLine="840"/>
        <w:jc w:val="both"/>
        <w:rPr>
          <w:b/>
          <w:bCs/>
          <w:iCs/>
          <w:lang w:val="pt-BR"/>
        </w:rPr>
      </w:pPr>
      <w:r w:rsidRPr="00E341E2">
        <w:rPr>
          <w:b/>
          <w:bCs/>
          <w:iCs/>
          <w:lang w:val="pt-BR"/>
        </w:rPr>
        <w:t>2. Công tác đấu tranh tội phạm về ma túy</w:t>
      </w:r>
    </w:p>
    <w:p w:rsidR="0015217A" w:rsidRDefault="00A85B11" w:rsidP="00373842">
      <w:pPr>
        <w:spacing w:before="120" w:after="120"/>
        <w:ind w:firstLine="840"/>
        <w:jc w:val="both"/>
      </w:pPr>
      <w:r w:rsidRPr="00E341E2">
        <w:rPr>
          <w:bCs/>
          <w:iCs/>
          <w:lang w:val="pt-BR"/>
        </w:rPr>
        <w:t xml:space="preserve">Tình hình tội phạm, tệ nạn ma túy trên địa bàn </w:t>
      </w:r>
      <w:r>
        <w:rPr>
          <w:bCs/>
          <w:iCs/>
          <w:lang w:val="pt-BR"/>
        </w:rPr>
        <w:t>huyện</w:t>
      </w:r>
      <w:r w:rsidRPr="00E341E2">
        <w:rPr>
          <w:bCs/>
          <w:iCs/>
          <w:lang w:val="pt-BR"/>
        </w:rPr>
        <w:t xml:space="preserve"> vẫn diễn biến phức tạp cả về quy mô lẫn tính chất, phương thức hoạt động rất đa dạng và thường xuyên thay đổi. Thủ đoạn của các đối tượng ngày càng tinh vi,</w:t>
      </w:r>
      <w:r w:rsidRPr="00E341E2">
        <w:rPr>
          <w:lang w:val="pt-BR"/>
        </w:rPr>
        <w:t xml:space="preserve"> </w:t>
      </w:r>
      <w:r w:rsidRPr="00E341E2">
        <w:rPr>
          <w:bCs/>
          <w:iCs/>
          <w:lang w:val="pt-BR"/>
        </w:rPr>
        <w:t xml:space="preserve">tính chất hoạt động manh động, liều lĩnh, </w:t>
      </w:r>
      <w:r w:rsidRPr="00E341E2">
        <w:rPr>
          <w:lang w:val="pt-BR"/>
        </w:rPr>
        <w:t xml:space="preserve"> </w:t>
      </w:r>
      <w:r w:rsidRPr="00E341E2">
        <w:rPr>
          <w:bCs/>
          <w:iCs/>
          <w:lang w:val="pt-BR"/>
        </w:rPr>
        <w:t xml:space="preserve">gây rất nhiều khó khăn cho công tác phòng ngừa, đấu tranh, ngăn chặn. </w:t>
      </w:r>
      <w:r>
        <w:rPr>
          <w:bCs/>
          <w:iCs/>
          <w:lang w:val="pt-BR"/>
        </w:rPr>
        <w:t xml:space="preserve">Thời gian qua, lực lượng Công an, Biên phòng đã tăng cường công tác đấu tranh với tội phạm ma túy, đã phát hiện, </w:t>
      </w:r>
      <w:r w:rsidR="0015217A">
        <w:t xml:space="preserve">bắt giữ 29 vụ, 35 đối tượng </w:t>
      </w:r>
      <w:r w:rsidR="0015217A" w:rsidRPr="00226E6B">
        <w:rPr>
          <w:i/>
        </w:rPr>
        <w:t>(Tăng 07 vụ = 36,8% so với cùng kỳ 2020)</w:t>
      </w:r>
      <w:r w:rsidR="0015217A">
        <w:rPr>
          <w:vertAlign w:val="superscript"/>
        </w:rPr>
        <w:t>(</w:t>
      </w:r>
      <w:r w:rsidR="0015217A">
        <w:rPr>
          <w:rStyle w:val="FootnoteReference"/>
        </w:rPr>
        <w:footnoteReference w:id="3"/>
      </w:r>
      <w:r w:rsidR="0015217A">
        <w:rPr>
          <w:vertAlign w:val="superscript"/>
        </w:rPr>
        <w:t>)</w:t>
      </w:r>
      <w:r w:rsidR="0015217A">
        <w:t>.</w:t>
      </w:r>
    </w:p>
    <w:p w:rsidR="0015217A" w:rsidRPr="0015217A" w:rsidRDefault="0015217A" w:rsidP="00373842">
      <w:pPr>
        <w:tabs>
          <w:tab w:val="left" w:pos="590"/>
        </w:tabs>
        <w:spacing w:before="120" w:after="120"/>
        <w:jc w:val="both"/>
        <w:rPr>
          <w:bCs/>
        </w:rPr>
      </w:pPr>
      <w:r>
        <w:tab/>
      </w:r>
      <w:r w:rsidRPr="00226E6B">
        <w:rPr>
          <w:lang w:val="nl-NL"/>
        </w:rPr>
        <w:t xml:space="preserve"> Tiếp tục triển khai có hiệu quả chương trình điều trị các chất dạng thuốc phiện bằng thuốc thay thế Methadone; trên địa bàn hiện nay có 502 người đang điều trị, </w:t>
      </w:r>
      <w:r w:rsidRPr="00226E6B">
        <w:rPr>
          <w:i/>
          <w:lang w:val="nl-NL"/>
        </w:rPr>
        <w:t>(chiếm 66,7%)</w:t>
      </w:r>
      <w:r>
        <w:rPr>
          <w:lang w:val="nl-NL"/>
        </w:rPr>
        <w:t>.</w:t>
      </w:r>
    </w:p>
    <w:p w:rsidR="00A85B11" w:rsidRDefault="00A85B11" w:rsidP="00373842">
      <w:pPr>
        <w:spacing w:before="120" w:after="120"/>
        <w:ind w:firstLine="720"/>
        <w:jc w:val="both"/>
        <w:rPr>
          <w:lang w:val="nl-NL"/>
        </w:rPr>
      </w:pPr>
      <w:r w:rsidRPr="00E341E2">
        <w:rPr>
          <w:b/>
          <w:bCs/>
          <w:iCs/>
          <w:spacing w:val="-4"/>
          <w:lang w:val="pt-BR"/>
        </w:rPr>
        <w:lastRenderedPageBreak/>
        <w:t>3.</w:t>
      </w:r>
      <w:r>
        <w:rPr>
          <w:b/>
          <w:bCs/>
          <w:iCs/>
          <w:spacing w:val="-4"/>
          <w:lang w:val="pt-BR"/>
        </w:rPr>
        <w:t xml:space="preserve"> </w:t>
      </w:r>
      <w:r w:rsidRPr="00862278">
        <w:rPr>
          <w:b/>
          <w:lang w:val="nl-NL"/>
        </w:rPr>
        <w:t>Công tác đấu tranh, phòng, chống</w:t>
      </w:r>
      <w:r>
        <w:rPr>
          <w:b/>
          <w:lang w:val="nl-NL"/>
        </w:rPr>
        <w:t xml:space="preserve"> tội phạm về kinh tế</w:t>
      </w:r>
      <w:r w:rsidRPr="003A02AE">
        <w:rPr>
          <w:lang w:val="nl-NL"/>
        </w:rPr>
        <w:t xml:space="preserve">: </w:t>
      </w:r>
    </w:p>
    <w:p w:rsidR="0015217A" w:rsidRPr="005B59D2" w:rsidRDefault="0015217A" w:rsidP="00373842">
      <w:pPr>
        <w:widowControl w:val="0"/>
        <w:spacing w:before="120" w:after="120"/>
        <w:ind w:firstLine="720"/>
        <w:jc w:val="both"/>
        <w:rPr>
          <w:color w:val="000000"/>
        </w:rPr>
      </w:pPr>
      <w:r w:rsidRPr="005E15E9">
        <w:rPr>
          <w:spacing w:val="-2"/>
          <w:lang w:val="nl-NL"/>
        </w:rPr>
        <w:t>Tình hình buôn bán, vận chuyển hàng nhập lậu</w:t>
      </w:r>
      <w:r>
        <w:rPr>
          <w:spacing w:val="-2"/>
          <w:lang w:val="nl-NL"/>
        </w:rPr>
        <w:t>, hàng cấm diễn biến phức tạp</w:t>
      </w:r>
      <w:r w:rsidRPr="005E15E9">
        <w:rPr>
          <w:spacing w:val="-2"/>
          <w:lang w:val="nl-NL"/>
        </w:rPr>
        <w:t xml:space="preserve">; các vi phạm về bảo vệ môi trường như: </w:t>
      </w:r>
      <w:r>
        <w:rPr>
          <w:spacing w:val="-2"/>
          <w:lang w:val="nl-NL"/>
        </w:rPr>
        <w:t>vi phạm về chuyển giao chất thải, vận chuyển động vật không rõ nguồn gốc....... vẫn</w:t>
      </w:r>
      <w:r w:rsidRPr="005E15E9">
        <w:rPr>
          <w:color w:val="000000"/>
          <w:spacing w:val="-6"/>
        </w:rPr>
        <w:t xml:space="preserve"> còn </w:t>
      </w:r>
      <w:r>
        <w:rPr>
          <w:color w:val="000000"/>
          <w:spacing w:val="-6"/>
        </w:rPr>
        <w:t xml:space="preserve">xảy ra. </w:t>
      </w:r>
      <w:r w:rsidRPr="005E15E9">
        <w:rPr>
          <w:color w:val="000000"/>
          <w:spacing w:val="-6"/>
        </w:rPr>
        <w:t xml:space="preserve"> </w:t>
      </w:r>
    </w:p>
    <w:p w:rsidR="0015217A" w:rsidRPr="002B386D" w:rsidRDefault="0015217A" w:rsidP="002B386D">
      <w:pPr>
        <w:tabs>
          <w:tab w:val="left" w:pos="590"/>
        </w:tabs>
        <w:spacing w:before="120" w:after="120"/>
        <w:ind w:firstLine="567"/>
        <w:jc w:val="both"/>
        <w:rPr>
          <w:bCs/>
          <w:i/>
          <w:iCs/>
          <w:lang w:val="de-DE"/>
        </w:rPr>
      </w:pPr>
      <w:r>
        <w:rPr>
          <w:lang w:val="nl-NL"/>
        </w:rPr>
        <w:t>Trong 6 tháng đầu năm, lực lượng Công an huyện đã  x</w:t>
      </w:r>
      <w:r w:rsidRPr="00226E6B">
        <w:rPr>
          <w:bCs/>
          <w:iCs/>
          <w:lang w:val="de-DE"/>
        </w:rPr>
        <w:t xml:space="preserve">ác lập và phá thành công 02 chuyên án, bắt giữ 08 đối tượng về hành vi buôn lậu và </w:t>
      </w:r>
      <w:r>
        <w:rPr>
          <w:bCs/>
          <w:iCs/>
          <w:lang w:val="de-DE"/>
        </w:rPr>
        <w:t>hành vi t</w:t>
      </w:r>
      <w:r w:rsidRPr="00226E6B">
        <w:rPr>
          <w:bCs/>
          <w:iCs/>
          <w:lang w:val="de-DE"/>
        </w:rPr>
        <w:t>àng trữ, vận chuyển hàng cấm</w:t>
      </w:r>
      <w:r w:rsidR="002B386D">
        <w:rPr>
          <w:bCs/>
          <w:iCs/>
          <w:lang w:val="de-DE"/>
        </w:rPr>
        <w:t xml:space="preserve"> (</w:t>
      </w:r>
      <w:r w:rsidR="002B386D" w:rsidRPr="006C6ADE">
        <w:rPr>
          <w:bCs/>
          <w:i/>
          <w:iCs/>
          <w:lang w:val="de-DE"/>
        </w:rPr>
        <w:t>Điển hình, đã phá thành công chuyên án 421 – L, bắt, khởi tố 05 đối tượng về hành vi buôn lậu; thu 1,9 tấn cá Tầm nguồn gốc Trung Quốc được lãnh đạo Bộ Công an, Ban giám đốc Công an tỉnh khen thưởng</w:t>
      </w:r>
      <w:r w:rsidR="002B386D">
        <w:rPr>
          <w:bCs/>
          <w:i/>
          <w:iCs/>
          <w:lang w:val="de-DE"/>
        </w:rPr>
        <w:t>)</w:t>
      </w:r>
      <w:r w:rsidR="002B386D" w:rsidRPr="006C6ADE">
        <w:rPr>
          <w:bCs/>
          <w:i/>
          <w:iCs/>
          <w:lang w:val="de-DE"/>
        </w:rPr>
        <w:t xml:space="preserve">. </w:t>
      </w:r>
      <w:r w:rsidR="002B386D">
        <w:rPr>
          <w:bCs/>
          <w:iCs/>
          <w:lang w:val="de-DE"/>
        </w:rPr>
        <w:t>Ngoài ra, Công an huyện đã t</w:t>
      </w:r>
      <w:r w:rsidRPr="00DE7E98">
        <w:rPr>
          <w:bCs/>
        </w:rPr>
        <w:t xml:space="preserve">iếp nhận bàn giao từ </w:t>
      </w:r>
      <w:r>
        <w:rPr>
          <w:bCs/>
        </w:rPr>
        <w:t xml:space="preserve">Công an tỉnh </w:t>
      </w:r>
      <w:r w:rsidR="002B386D">
        <w:rPr>
          <w:bCs/>
        </w:rPr>
        <w:t xml:space="preserve">Lai Châu </w:t>
      </w:r>
      <w:r>
        <w:rPr>
          <w:bCs/>
        </w:rPr>
        <w:t xml:space="preserve">và </w:t>
      </w:r>
      <w:r w:rsidRPr="00DE7E98">
        <w:rPr>
          <w:bCs/>
        </w:rPr>
        <w:t xml:space="preserve">Đồn Biên phòng Huổi Luông </w:t>
      </w:r>
      <w:r>
        <w:rPr>
          <w:bCs/>
        </w:rPr>
        <w:t xml:space="preserve">02 vụ, 04 đối tượng liên quan đến hành vi buôn bán, vận chuyển hàng cấm (pháo) để điểu tra theo thẩm quyền. </w:t>
      </w:r>
    </w:p>
    <w:p w:rsidR="0015217A" w:rsidRPr="0015217A" w:rsidRDefault="0015217A" w:rsidP="00373842">
      <w:pPr>
        <w:spacing w:before="120" w:after="120"/>
        <w:ind w:firstLine="720"/>
        <w:jc w:val="both"/>
        <w:rPr>
          <w:b/>
          <w:lang w:val="nl-NL"/>
        </w:rPr>
      </w:pPr>
      <w:r w:rsidRPr="0015217A">
        <w:rPr>
          <w:b/>
          <w:lang w:val="nl-NL"/>
        </w:rPr>
        <w:t>4. Công tác đấu tranh, phòng chống tội phạm về môi trường</w:t>
      </w:r>
    </w:p>
    <w:p w:rsidR="0015217A" w:rsidRPr="00226E6B" w:rsidRDefault="0015217A" w:rsidP="00373842">
      <w:pPr>
        <w:tabs>
          <w:tab w:val="left" w:pos="590"/>
        </w:tabs>
        <w:spacing w:before="120" w:after="120"/>
        <w:ind w:firstLine="567"/>
        <w:jc w:val="both"/>
        <w:rPr>
          <w:b/>
          <w:bCs/>
          <w:iCs/>
          <w:lang w:val="de-DE"/>
        </w:rPr>
      </w:pPr>
      <w:r>
        <w:rPr>
          <w:bCs/>
          <w:iCs/>
          <w:lang w:val="de-DE"/>
        </w:rPr>
        <w:t xml:space="preserve">Lực lượng Công an huyện đã phát hiện và ra </w:t>
      </w:r>
      <w:r w:rsidRPr="00226E6B">
        <w:rPr>
          <w:bCs/>
          <w:iCs/>
          <w:lang w:val="de-DE"/>
        </w:rPr>
        <w:t xml:space="preserve">quyết định xử phạt hành chính 03 vụ, 03 đối tượng về về các hành vi: Vi phạm quy định về </w:t>
      </w:r>
      <w:r w:rsidRPr="00226E6B">
        <w:t>Vận chuyển động vật, sản phẩm động vật không rõ nguồn gốc, không đảm bảo yêu cầu vệ sinh thú y</w:t>
      </w:r>
      <w:r w:rsidRPr="00226E6B">
        <w:rPr>
          <w:bCs/>
          <w:iCs/>
          <w:lang w:val="de-DE"/>
        </w:rPr>
        <w:t>; vi phạm về đổ chất thải không đúng nơi quy định, vi phạm về chuyển giao, cho, bán chất thải rắn, chất thải sinh hoạt, chất thải rắn công nghiệp thông thường cho các đơn vị không có chức năng, năng lực xử lý theo quy định; xử phạt: 16.500.000VNĐ, nộp kho bạc nhà nước.</w:t>
      </w:r>
    </w:p>
    <w:p w:rsidR="00A85B11" w:rsidRPr="00E25135" w:rsidRDefault="0015217A" w:rsidP="00373842">
      <w:pPr>
        <w:spacing w:before="120" w:after="120"/>
        <w:ind w:firstLine="567"/>
        <w:jc w:val="both"/>
        <w:rPr>
          <w:lang w:val="pt-BR"/>
        </w:rPr>
      </w:pPr>
      <w:r>
        <w:rPr>
          <w:b/>
          <w:lang w:val="pt-BR"/>
        </w:rPr>
        <w:t>5</w:t>
      </w:r>
      <w:r w:rsidR="00A85B11" w:rsidRPr="00E25135">
        <w:rPr>
          <w:b/>
          <w:lang w:val="pt-BR"/>
        </w:rPr>
        <w:t>. Công tác quản lý hành chính về trật tự xã hội</w:t>
      </w:r>
      <w:r w:rsidR="00A85B11" w:rsidRPr="00E25135">
        <w:rPr>
          <w:lang w:val="pt-BR"/>
        </w:rPr>
        <w:t xml:space="preserve"> </w:t>
      </w:r>
    </w:p>
    <w:p w:rsidR="00FA5D37" w:rsidRDefault="00FA5D37" w:rsidP="00373842">
      <w:pPr>
        <w:spacing w:before="120" w:after="120"/>
        <w:ind w:firstLine="840"/>
        <w:jc w:val="both"/>
        <w:rPr>
          <w:lang w:val="pt-BR"/>
        </w:rPr>
      </w:pPr>
      <w:r>
        <w:rPr>
          <w:lang w:val="pt-BR"/>
        </w:rPr>
        <w:t xml:space="preserve">- </w:t>
      </w:r>
      <w:r w:rsidR="00A85B11">
        <w:rPr>
          <w:lang w:val="pt-BR"/>
        </w:rPr>
        <w:t xml:space="preserve">Lực lượng Công an huyện đã tham mưu tốt với UBND huyện trong công tác </w:t>
      </w:r>
      <w:r w:rsidR="00A85B11" w:rsidRPr="00E25135">
        <w:rPr>
          <w:lang w:val="pt-BR"/>
        </w:rPr>
        <w:t xml:space="preserve">Thực hiện tốt công tác quản lý </w:t>
      </w:r>
      <w:r w:rsidR="00A85B11">
        <w:rPr>
          <w:lang w:val="pt-BR"/>
        </w:rPr>
        <w:t>nhà nước về ANT</w:t>
      </w:r>
      <w:r>
        <w:rPr>
          <w:lang w:val="pt-BR"/>
        </w:rPr>
        <w:t xml:space="preserve">T; UBND huyện đã quan tâm chỉ đạo UBND các xã, thị trấn phối hợp và hỗ trực lực lượng Công an  triển khai thực hiện có  hiệu quả </w:t>
      </w:r>
      <w:r>
        <w:rPr>
          <w:bCs/>
          <w:iCs/>
          <w:lang w:val="nl-NL"/>
        </w:rPr>
        <w:t>Đề án 896 và dự án xây dựng cơ sở dữ liệu quốc gia về dân cư, dự án sản xuất, cấp, quản lý CCCD</w:t>
      </w:r>
      <w:r>
        <w:rPr>
          <w:lang w:val="pt-BR"/>
        </w:rPr>
        <w:t xml:space="preserve"> cho nhân dân trên địa bàn huyện</w:t>
      </w:r>
      <w:r>
        <w:rPr>
          <w:rStyle w:val="FootnoteReference"/>
          <w:lang w:val="pt-BR"/>
        </w:rPr>
        <w:footnoteReference w:id="4"/>
      </w:r>
      <w:r>
        <w:rPr>
          <w:lang w:val="pt-BR"/>
        </w:rPr>
        <w:t xml:space="preserve"> </w:t>
      </w:r>
    </w:p>
    <w:p w:rsidR="00A85B11" w:rsidRDefault="00FA5D37" w:rsidP="00373842">
      <w:pPr>
        <w:spacing w:before="120" w:after="120"/>
        <w:ind w:firstLine="840"/>
        <w:jc w:val="both"/>
        <w:rPr>
          <w:lang w:val="pt-BR"/>
        </w:rPr>
      </w:pPr>
      <w:r>
        <w:rPr>
          <w:lang w:val="pt-BR"/>
        </w:rPr>
        <w:t xml:space="preserve">- Chỉ đạo UBND các xã, thị trấn </w:t>
      </w:r>
      <w:r w:rsidR="00A85B11" w:rsidRPr="00E25135">
        <w:rPr>
          <w:lang w:val="pt-BR"/>
        </w:rPr>
        <w:t>tăng cường công tác quản lý VK, VLN, CCHT, đẩy mạnh công tác thu hồi và tuyên truyền vận động Nhân dân giao nộp VK trên địa bàn toàn huyện, xử lý nghiêm các trường hợp sai phạm</w:t>
      </w:r>
      <w:r w:rsidR="00A85B11">
        <w:rPr>
          <w:vertAlign w:val="superscript"/>
          <w:lang w:val="pt-BR"/>
        </w:rPr>
        <w:t>(</w:t>
      </w:r>
      <w:r w:rsidR="00A85B11" w:rsidRPr="00E25135">
        <w:rPr>
          <w:rStyle w:val="FootnoteReference"/>
          <w:lang w:val="pt-BR"/>
        </w:rPr>
        <w:footnoteReference w:id="5"/>
      </w:r>
      <w:r w:rsidR="00A85B11">
        <w:rPr>
          <w:vertAlign w:val="superscript"/>
          <w:lang w:val="pt-BR"/>
        </w:rPr>
        <w:t>)</w:t>
      </w:r>
      <w:r w:rsidR="00A85B11" w:rsidRPr="00E25135">
        <w:rPr>
          <w:lang w:val="pt-BR"/>
        </w:rPr>
        <w:t>.</w:t>
      </w:r>
    </w:p>
    <w:p w:rsidR="00A85B11" w:rsidRPr="00E341E2" w:rsidRDefault="00A85B11" w:rsidP="00373842">
      <w:pPr>
        <w:spacing w:before="120" w:after="120"/>
        <w:ind w:firstLine="840"/>
        <w:jc w:val="both"/>
        <w:rPr>
          <w:lang w:val="pt-BR"/>
        </w:rPr>
      </w:pPr>
      <w:r>
        <w:rPr>
          <w:b/>
          <w:lang w:val="pt-BR"/>
        </w:rPr>
        <w:t>5</w:t>
      </w:r>
      <w:r w:rsidRPr="00E341E2">
        <w:rPr>
          <w:b/>
          <w:lang w:val="pt-BR"/>
        </w:rPr>
        <w:t>. Công tác đảm bảo trật tự an toàn giao thông</w:t>
      </w:r>
    </w:p>
    <w:p w:rsidR="00071E45" w:rsidRDefault="00071E45" w:rsidP="00373842">
      <w:pPr>
        <w:spacing w:before="120" w:after="120"/>
        <w:ind w:firstLine="567"/>
        <w:jc w:val="both"/>
        <w:rPr>
          <w:lang w:val="nl-NL"/>
        </w:rPr>
      </w:pPr>
      <w:r>
        <w:rPr>
          <w:lang w:val="nl-NL"/>
        </w:rPr>
        <w:t xml:space="preserve">Tiếp tục chỉ đạo thực hiện có hiệu quả công điện của Trung ương, Chính phủ về bảo đảm TTATGT; triển khai thực hiện tốt kế hoạch thực hiện cao điểm bảo đảm ATGT trong dịp lễ, tết; </w:t>
      </w:r>
      <w:r w:rsidRPr="00226E6B">
        <w:rPr>
          <w:lang w:val="nl-NL"/>
        </w:rPr>
        <w:t xml:space="preserve"> Tăng cường công tác tuần tra kiểm soát ATGT, xử lý nghiêm các trường hợp vi phạ</w:t>
      </w:r>
      <w:r>
        <w:rPr>
          <w:lang w:val="nl-NL"/>
        </w:rPr>
        <w:t>m</w:t>
      </w:r>
      <w:r>
        <w:rPr>
          <w:vertAlign w:val="superscript"/>
          <w:lang w:val="nl-NL"/>
        </w:rPr>
        <w:t>(</w:t>
      </w:r>
      <w:r>
        <w:rPr>
          <w:rStyle w:val="FootnoteReference"/>
          <w:lang w:val="nl-NL"/>
        </w:rPr>
        <w:footnoteReference w:id="6"/>
      </w:r>
      <w:r>
        <w:rPr>
          <w:vertAlign w:val="superscript"/>
          <w:lang w:val="nl-NL"/>
        </w:rPr>
        <w:t>)</w:t>
      </w:r>
    </w:p>
    <w:p w:rsidR="00A85B11" w:rsidRPr="00E341E2" w:rsidRDefault="00A85B11" w:rsidP="00373842">
      <w:pPr>
        <w:spacing w:before="120" w:after="120"/>
        <w:ind w:firstLine="840"/>
        <w:jc w:val="both"/>
        <w:rPr>
          <w:rFonts w:ascii="Times New Roman Bold" w:hAnsi="Times New Roman Bold"/>
          <w:b/>
          <w:bCs/>
          <w:spacing w:val="2"/>
          <w:lang w:val="pt-BR"/>
        </w:rPr>
      </w:pPr>
      <w:r>
        <w:rPr>
          <w:rFonts w:ascii="Times New Roman Bold" w:hAnsi="Times New Roman Bold"/>
          <w:b/>
          <w:bCs/>
          <w:spacing w:val="2"/>
          <w:lang w:val="pt-BR"/>
        </w:rPr>
        <w:lastRenderedPageBreak/>
        <w:t>6</w:t>
      </w:r>
      <w:r w:rsidRPr="00E341E2">
        <w:rPr>
          <w:rFonts w:ascii="Times New Roman Bold" w:hAnsi="Times New Roman Bold"/>
          <w:b/>
          <w:bCs/>
          <w:spacing w:val="2"/>
          <w:lang w:val="pt-BR"/>
        </w:rPr>
        <w:t>. Công tác phát động phong trào toàn dân bảo vệ ANTQ</w:t>
      </w:r>
    </w:p>
    <w:p w:rsidR="00A85B11" w:rsidRDefault="00A85B11" w:rsidP="00373842">
      <w:pPr>
        <w:spacing w:before="120" w:after="120"/>
        <w:ind w:firstLine="840"/>
        <w:jc w:val="both"/>
        <w:rPr>
          <w:spacing w:val="-2"/>
          <w:lang w:val="pt-BR"/>
        </w:rPr>
      </w:pPr>
      <w:r w:rsidRPr="00E341E2">
        <w:rPr>
          <w:bCs/>
          <w:i/>
          <w:spacing w:val="-2"/>
          <w:lang w:val="pt-BR"/>
        </w:rPr>
        <w:t xml:space="preserve">- </w:t>
      </w:r>
      <w:r w:rsidRPr="00E341E2">
        <w:rPr>
          <w:bCs/>
          <w:spacing w:val="-2"/>
          <w:lang w:val="pt-BR"/>
        </w:rPr>
        <w:t xml:space="preserve">Chỉ đạo </w:t>
      </w:r>
      <w:r>
        <w:rPr>
          <w:bCs/>
          <w:spacing w:val="-2"/>
          <w:lang w:val="pt-BR"/>
        </w:rPr>
        <w:t xml:space="preserve">UBND các xã, thị trấn </w:t>
      </w:r>
      <w:r w:rsidRPr="00E341E2">
        <w:rPr>
          <w:bCs/>
          <w:spacing w:val="-2"/>
          <w:lang w:val="pt-BR"/>
        </w:rPr>
        <w:t xml:space="preserve">tiếp tục thực hiện </w:t>
      </w:r>
      <w:r w:rsidRPr="00E341E2">
        <w:rPr>
          <w:spacing w:val="-2"/>
          <w:lang w:val="pt-BR"/>
        </w:rPr>
        <w:t>Chỉ thị 09 của Ban Bí thư Trung ương Đảng  về</w:t>
      </w:r>
      <w:r w:rsidRPr="00E341E2">
        <w:rPr>
          <w:i/>
          <w:spacing w:val="-2"/>
          <w:lang w:val="pt-BR"/>
        </w:rPr>
        <w:t xml:space="preserve"> “Tăng cường sự lãnh đạo của Đảng đối với phong trào toàn dân bảo vệ an ninh Tổ quốc trong tình hình mới”</w:t>
      </w:r>
      <w:r w:rsidRPr="00E341E2">
        <w:rPr>
          <w:bCs/>
          <w:spacing w:val="-2"/>
          <w:lang w:val="pt-BR"/>
        </w:rPr>
        <w:t xml:space="preserve">. Chỉ thị 07 của Bộ trưởng Bộ Công an về </w:t>
      </w:r>
      <w:r w:rsidRPr="00E341E2">
        <w:rPr>
          <w:bCs/>
          <w:i/>
          <w:spacing w:val="-2"/>
          <w:lang w:val="pt-BR"/>
        </w:rPr>
        <w:t>“Đẩy mạnh phong trào toàn dân bảo vệ ANTQ trong cơ quan, doanh nghiệp, nhà trường đáp ứng yêu cầu, nhiệm vụ bảo đảm ANTT trong tình hình mới”</w:t>
      </w:r>
      <w:r w:rsidRPr="00E341E2">
        <w:rPr>
          <w:bCs/>
          <w:spacing w:val="-2"/>
          <w:lang w:val="pt-BR"/>
        </w:rPr>
        <w:t>.</w:t>
      </w:r>
      <w:r w:rsidRPr="00E341E2">
        <w:rPr>
          <w:spacing w:val="-2"/>
          <w:lang w:val="pt-BR"/>
        </w:rPr>
        <w:t xml:space="preserve"> </w:t>
      </w:r>
    </w:p>
    <w:p w:rsidR="00A85B11" w:rsidRPr="00E341E2" w:rsidRDefault="00A85B11" w:rsidP="00373842">
      <w:pPr>
        <w:spacing w:before="120" w:after="120"/>
        <w:ind w:firstLine="840"/>
        <w:jc w:val="both"/>
        <w:rPr>
          <w:lang w:val="pt-BR"/>
        </w:rPr>
      </w:pPr>
      <w:r w:rsidRPr="00E341E2">
        <w:rPr>
          <w:lang w:val="pt-BR"/>
        </w:rPr>
        <w:t xml:space="preserve">- </w:t>
      </w:r>
      <w:r>
        <w:rPr>
          <w:lang w:val="pt-BR"/>
        </w:rPr>
        <w:t xml:space="preserve">Chỉ đạo lực lượng  Công an các xã </w:t>
      </w:r>
      <w:r w:rsidRPr="00E341E2">
        <w:rPr>
          <w:lang w:val="pt-BR"/>
        </w:rPr>
        <w:t>triển khai, thực hiện đồng bộ các biện pháp nghiệp vụ để làm trong sạch địa bàn và làm tốt công tác xây dựng nòng cốt và nhân rộng các mô hình, điển hình tiên tiến trong phong trào toàn dân bảo vệ ANTQ, tăng cường công tác tranh thủ, sử dụng người có uy tín và</w:t>
      </w:r>
      <w:r>
        <w:rPr>
          <w:lang w:val="pt-BR"/>
        </w:rPr>
        <w:t xml:space="preserve">o công tác vận động quần chúng. Đã sắp xếp, </w:t>
      </w:r>
      <w:r w:rsidRPr="00E341E2">
        <w:rPr>
          <w:lang w:val="es-PE"/>
        </w:rPr>
        <w:t xml:space="preserve">bố trí </w:t>
      </w:r>
      <w:r>
        <w:rPr>
          <w:lang w:val="es-PE"/>
        </w:rPr>
        <w:t xml:space="preserve">82 </w:t>
      </w:r>
      <w:r w:rsidRPr="00E341E2">
        <w:rPr>
          <w:lang w:val="es-PE"/>
        </w:rPr>
        <w:t xml:space="preserve">đ/c Công an chính quy đảm nhiệm các chức danh Công an xã tại </w:t>
      </w:r>
      <w:r>
        <w:rPr>
          <w:lang w:val="es-PE"/>
        </w:rPr>
        <w:t>16/16</w:t>
      </w:r>
      <w:r w:rsidRPr="00E341E2">
        <w:rPr>
          <w:lang w:val="es-PE"/>
        </w:rPr>
        <w:t xml:space="preserve"> xã.</w:t>
      </w:r>
    </w:p>
    <w:p w:rsidR="00A85B11" w:rsidRPr="00E341E2" w:rsidRDefault="00A85B11" w:rsidP="00373842">
      <w:pPr>
        <w:spacing w:before="120" w:after="120"/>
        <w:ind w:firstLine="840"/>
        <w:jc w:val="both"/>
        <w:rPr>
          <w:bCs/>
          <w:iCs/>
          <w:lang w:val="nl-NL"/>
        </w:rPr>
      </w:pPr>
      <w:r w:rsidRPr="00E341E2">
        <w:rPr>
          <w:lang w:val="pt-BR"/>
        </w:rPr>
        <w:t xml:space="preserve">- Tăng cường công tác chuyển hóa địa bàn trọng điểm phức tạp về ANTT. </w:t>
      </w:r>
      <w:r>
        <w:rPr>
          <w:lang w:val="pt-BR"/>
        </w:rPr>
        <w:t>L</w:t>
      </w:r>
      <w:r w:rsidRPr="00E341E2">
        <w:rPr>
          <w:bCs/>
          <w:iCs/>
          <w:lang w:val="nl-NL"/>
        </w:rPr>
        <w:t xml:space="preserve">ực lượng Công an đã xây dựng quy trình cụ thể, hướng dẫn các cơ quan, ban ngành, Công an các </w:t>
      </w:r>
      <w:r>
        <w:rPr>
          <w:bCs/>
          <w:iCs/>
          <w:lang w:val="nl-NL"/>
        </w:rPr>
        <w:t>xã, thị trấn</w:t>
      </w:r>
      <w:r w:rsidRPr="00E341E2">
        <w:rPr>
          <w:bCs/>
          <w:iCs/>
          <w:lang w:val="nl-NL"/>
        </w:rPr>
        <w:t xml:space="preserve"> triển</w:t>
      </w:r>
      <w:r>
        <w:rPr>
          <w:bCs/>
          <w:iCs/>
          <w:lang w:val="nl-NL"/>
        </w:rPr>
        <w:t xml:space="preserve"> khai các biện pháp chuyển hóa</w:t>
      </w:r>
      <w:r w:rsidR="00071E45">
        <w:rPr>
          <w:bCs/>
          <w:iCs/>
          <w:lang w:val="nl-NL"/>
        </w:rPr>
        <w:t xml:space="preserve">; đã hoàn thiện hồ sơ đề nghị đưa 02 xã Mường So, Ma Li Pho ra khỏi diện địa bàn trọng điểm phức tạp về ANTT; tiếp tục triển khai lực lượng chuyển hóa địa bàn xã Lản Nhì Thàng. </w:t>
      </w:r>
    </w:p>
    <w:p w:rsidR="00A85B11" w:rsidRPr="00E341E2" w:rsidRDefault="00A85B11" w:rsidP="00373842">
      <w:pPr>
        <w:spacing w:before="120" w:after="120"/>
        <w:ind w:firstLine="840"/>
        <w:jc w:val="both"/>
        <w:rPr>
          <w:b/>
          <w:bCs/>
          <w:lang w:val="pt-BR"/>
        </w:rPr>
      </w:pPr>
      <w:r w:rsidRPr="00E341E2">
        <w:rPr>
          <w:b/>
          <w:bCs/>
          <w:lang w:val="pt-BR"/>
        </w:rPr>
        <w:t xml:space="preserve">IV. </w:t>
      </w:r>
      <w:r>
        <w:rPr>
          <w:b/>
          <w:bCs/>
          <w:lang w:val="pt-BR"/>
        </w:rPr>
        <w:t>ĐÁNH GIÁ CHUNG</w:t>
      </w:r>
    </w:p>
    <w:p w:rsidR="00A85B11" w:rsidRPr="00E341E2" w:rsidRDefault="00A85B11" w:rsidP="00373842">
      <w:pPr>
        <w:spacing w:before="120" w:after="120"/>
        <w:ind w:firstLine="840"/>
        <w:jc w:val="both"/>
        <w:rPr>
          <w:b/>
          <w:bCs/>
          <w:lang w:val="pt-BR"/>
        </w:rPr>
      </w:pPr>
      <w:r w:rsidRPr="00E341E2">
        <w:rPr>
          <w:b/>
          <w:bCs/>
          <w:lang w:val="pt-BR"/>
        </w:rPr>
        <w:t>1. Ưu điểm</w:t>
      </w:r>
    </w:p>
    <w:p w:rsidR="00A85B11" w:rsidRDefault="00A85B11" w:rsidP="00373842">
      <w:pPr>
        <w:spacing w:before="120" w:after="120"/>
        <w:ind w:firstLine="840"/>
        <w:jc w:val="both"/>
        <w:rPr>
          <w:lang w:val="pt-BR"/>
        </w:rPr>
      </w:pPr>
      <w:r>
        <w:rPr>
          <w:lang w:val="pt-BR"/>
        </w:rPr>
        <w:t xml:space="preserve">- </w:t>
      </w:r>
      <w:r w:rsidRPr="00E341E2">
        <w:rPr>
          <w:lang w:val="pt-BR"/>
        </w:rPr>
        <w:t xml:space="preserve">Công tác đảm bảo ANTT phục vụ phát triển kinh tế - xã hội trên địa bàn </w:t>
      </w:r>
      <w:r>
        <w:rPr>
          <w:lang w:val="pt-BR"/>
        </w:rPr>
        <w:t>huyện</w:t>
      </w:r>
      <w:r w:rsidRPr="00E341E2">
        <w:rPr>
          <w:lang w:val="pt-BR"/>
        </w:rPr>
        <w:t xml:space="preserve"> trong thời gian qua luôn được sự quan tâm </w:t>
      </w:r>
      <w:r>
        <w:rPr>
          <w:lang w:val="pt-BR"/>
        </w:rPr>
        <w:t xml:space="preserve">chỉ đạo </w:t>
      </w:r>
      <w:r w:rsidRPr="00E341E2">
        <w:rPr>
          <w:lang w:val="pt-BR"/>
        </w:rPr>
        <w:t xml:space="preserve">của </w:t>
      </w:r>
      <w:r>
        <w:rPr>
          <w:lang w:val="pt-BR"/>
        </w:rPr>
        <w:t xml:space="preserve">Huyện ủy </w:t>
      </w:r>
      <w:r w:rsidRPr="00E341E2">
        <w:rPr>
          <w:lang w:val="pt-BR"/>
        </w:rPr>
        <w:t xml:space="preserve">và sự phối hợp chặt chẽ của các cấp, các ngành, các đoàn thể, các lực lượng vũ trang, sự ủng hộ giúp đỡ của Nhân dân các dân tộc </w:t>
      </w:r>
      <w:r>
        <w:rPr>
          <w:lang w:val="pt-BR"/>
        </w:rPr>
        <w:t>trong toàn huyện</w:t>
      </w:r>
      <w:r w:rsidRPr="00E341E2">
        <w:rPr>
          <w:lang w:val="pt-BR"/>
        </w:rPr>
        <w:t>; sự nỗ lực cố gắng của toàn thể CBCS. Do vậy, chủ quyền biên giới quốc gia luôn được giữ vững, ANCT, TTATXH luôn ổn đị</w:t>
      </w:r>
      <w:r>
        <w:rPr>
          <w:lang w:val="pt-BR"/>
        </w:rPr>
        <w:t xml:space="preserve">nh; bảo vệ tuyệt đối an toàn Đại hội Đảng bộ các cấp, các </w:t>
      </w:r>
      <w:r w:rsidRPr="00E341E2">
        <w:rPr>
          <w:lang w:val="pt-BR"/>
        </w:rPr>
        <w:t xml:space="preserve">hoạt động kỷ niệm các ngày lễ lớn; các đoàn khách cấp cao của Đảng, Nhà nước và các Bộ, ngành Trung ương lên thăm và làm việc tại </w:t>
      </w:r>
      <w:r>
        <w:rPr>
          <w:lang w:val="pt-BR"/>
        </w:rPr>
        <w:t>địa bàn</w:t>
      </w:r>
      <w:r w:rsidRPr="00E341E2">
        <w:rPr>
          <w:lang w:val="pt-BR"/>
        </w:rPr>
        <w:t xml:space="preserve">. </w:t>
      </w:r>
    </w:p>
    <w:p w:rsidR="00A85B11" w:rsidRDefault="00A85B11" w:rsidP="00373842">
      <w:pPr>
        <w:spacing w:before="120" w:after="120"/>
        <w:ind w:firstLine="840"/>
        <w:jc w:val="both"/>
        <w:rPr>
          <w:lang w:val="pt-BR"/>
        </w:rPr>
      </w:pPr>
      <w:r>
        <w:rPr>
          <w:lang w:val="pt-BR"/>
        </w:rPr>
        <w:t xml:space="preserve">- Ban chỉ đạo PCTP và lực lượng Công an từ huyện đến cơ sở đã quan tâm triển khai nhiều biện pháp bảo đảm ANTT và xây dựng phong trào toàn dân BVANTQ; phát huy vai trò, trách nhiệm của cấp ủy đảng, người đứng đầu cơ quan, đơn vị địa phương trong công tác phòng, chống tội phạm. </w:t>
      </w:r>
    </w:p>
    <w:p w:rsidR="00A85B11" w:rsidRPr="00316FC4" w:rsidRDefault="00A85B11" w:rsidP="00373842">
      <w:pPr>
        <w:spacing w:before="120" w:after="120"/>
        <w:ind w:firstLine="840"/>
        <w:jc w:val="both"/>
        <w:rPr>
          <w:lang w:val="pt-BR"/>
        </w:rPr>
      </w:pPr>
      <w:r>
        <w:rPr>
          <w:lang w:val="pt-BR"/>
        </w:rPr>
        <w:t>- UBND  huyện</w:t>
      </w:r>
      <w:r w:rsidRPr="00E341E2">
        <w:rPr>
          <w:lang w:val="pt-BR"/>
        </w:rPr>
        <w:t xml:space="preserve"> đã quan tâm tổ chức quán triệt, triển khai thực hiện nghiêm túc</w:t>
      </w:r>
      <w:r w:rsidRPr="00E341E2">
        <w:rPr>
          <w:lang w:val="es-PE"/>
        </w:rPr>
        <w:t xml:space="preserve"> hiệu quả các Nghị quyết, Đề án, Kết luận của Đảng, Chính phủ, Ban Chấp hành Đảng bộ tỉnh, Ban Thường vụ Tỉnh ủy về công tác phòng, chống tội phạm. Chỉ đạo các đơn vị đẩy mạnh, nâng cao hiệu quả công tác tuyên truyền phòng, chống tội phạm trên địa bàn.</w:t>
      </w:r>
      <w:r>
        <w:rPr>
          <w:lang w:val="es-PE"/>
        </w:rPr>
        <w:t xml:space="preserve"> </w:t>
      </w:r>
      <w:r w:rsidRPr="00E341E2">
        <w:rPr>
          <w:lang w:val="pt-BR"/>
        </w:rPr>
        <w:t xml:space="preserve">Kiềm chế và giải quyết ổn định tình hình ANTT ở cơ sở không </w:t>
      </w:r>
      <w:r w:rsidRPr="00D56CFB">
        <w:rPr>
          <w:spacing w:val="-10"/>
          <w:lang w:val="pt-BR"/>
        </w:rPr>
        <w:t>để phát sinh điểm nóng, góp phần phục vụ cho sự nghiệp phát triển KT - XH của huyện</w:t>
      </w:r>
      <w:r>
        <w:rPr>
          <w:lang w:val="pt-BR"/>
        </w:rPr>
        <w:t>.</w:t>
      </w:r>
    </w:p>
    <w:p w:rsidR="00A85B11" w:rsidRDefault="00A85B11" w:rsidP="00373842">
      <w:pPr>
        <w:spacing w:before="120" w:after="120"/>
        <w:ind w:firstLine="840"/>
        <w:jc w:val="both"/>
        <w:rPr>
          <w:b/>
          <w:bCs/>
          <w:lang w:val="pt-BR"/>
        </w:rPr>
      </w:pPr>
      <w:r w:rsidRPr="00E341E2">
        <w:rPr>
          <w:b/>
          <w:bCs/>
          <w:lang w:val="pt-BR"/>
        </w:rPr>
        <w:t xml:space="preserve">2. </w:t>
      </w:r>
      <w:r>
        <w:rPr>
          <w:b/>
          <w:bCs/>
          <w:lang w:val="pt-BR"/>
        </w:rPr>
        <w:t>Hạn chế</w:t>
      </w:r>
    </w:p>
    <w:p w:rsidR="00071E45" w:rsidRPr="00071E45" w:rsidRDefault="00071E45" w:rsidP="00373842">
      <w:pPr>
        <w:spacing w:before="120" w:after="120"/>
        <w:ind w:firstLine="840"/>
        <w:jc w:val="both"/>
        <w:rPr>
          <w:bCs/>
          <w:lang w:val="pt-BR"/>
        </w:rPr>
      </w:pPr>
      <w:r>
        <w:rPr>
          <w:b/>
          <w:bCs/>
          <w:lang w:val="pt-BR"/>
        </w:rPr>
        <w:t xml:space="preserve">- </w:t>
      </w:r>
      <w:r>
        <w:rPr>
          <w:bCs/>
          <w:lang w:val="pt-BR"/>
        </w:rPr>
        <w:t xml:space="preserve">Công tác nắm tình hình cơ sở có lúc, có việc chưa kịp thời; tình hình An ninh nông thôn, trật tự an toàn xã hội còn tiềm ẩn phức tạp, nhất là tình trạng sử dụng vũ khí, vật liệu nổ, công cụ hỗ trợ; tội phạm ma túy, tội phạm trộm cắp tài sản, </w:t>
      </w:r>
      <w:r>
        <w:rPr>
          <w:bCs/>
          <w:lang w:val="pt-BR"/>
        </w:rPr>
        <w:lastRenderedPageBreak/>
        <w:t xml:space="preserve">các tệ nạn xã hội, tội phạm buôn lậu, vận chuyển hàng cấm... có chiều hướng gia tăng. Phong trào toàn dân bảo vệ ANTQ ở một số xã chưa thực sự hiệu quả. </w:t>
      </w:r>
    </w:p>
    <w:p w:rsidR="00A85B11" w:rsidRPr="00E341E2" w:rsidRDefault="00A85B11" w:rsidP="00373842">
      <w:pPr>
        <w:spacing w:before="120" w:after="120"/>
        <w:ind w:firstLine="840"/>
        <w:jc w:val="both"/>
        <w:rPr>
          <w:lang w:val="pt-BR"/>
        </w:rPr>
      </w:pPr>
      <w:r w:rsidRPr="00E341E2">
        <w:rPr>
          <w:lang w:val="pt-BR"/>
        </w:rPr>
        <w:t xml:space="preserve">- Công tác tuyên truyền, </w:t>
      </w:r>
      <w:r>
        <w:rPr>
          <w:lang w:val="pt-BR"/>
        </w:rPr>
        <w:t xml:space="preserve">phổ biến, </w:t>
      </w:r>
      <w:r w:rsidRPr="00E341E2">
        <w:rPr>
          <w:lang w:val="pt-BR"/>
        </w:rPr>
        <w:t>giáo dục pháp</w:t>
      </w:r>
      <w:r>
        <w:rPr>
          <w:lang w:val="pt-BR"/>
        </w:rPr>
        <w:t xml:space="preserve"> luật ở một số nơi chưa đi vào</w:t>
      </w:r>
      <w:r w:rsidRPr="00E341E2">
        <w:rPr>
          <w:lang w:val="pt-BR"/>
        </w:rPr>
        <w:t xml:space="preserve"> chiều sâu, </w:t>
      </w:r>
      <w:r>
        <w:rPr>
          <w:lang w:val="pt-BR"/>
        </w:rPr>
        <w:t>chưa được thường xuyên liên tục, mới</w:t>
      </w:r>
      <w:r w:rsidRPr="00E341E2">
        <w:rPr>
          <w:lang w:val="pt-BR"/>
        </w:rPr>
        <w:t xml:space="preserve"> chỉ tập trung ở một số địa bàn trọng điểm; một số </w:t>
      </w:r>
      <w:r>
        <w:rPr>
          <w:lang w:val="pt-BR"/>
        </w:rPr>
        <w:t>quần chúng nhân dân</w:t>
      </w:r>
      <w:r w:rsidRPr="00E341E2">
        <w:rPr>
          <w:lang w:val="pt-BR"/>
        </w:rPr>
        <w:t xml:space="preserve"> trình độ hiểu biết về pháp luật còn hạn chế nên tình trạng vi phạm pháp luật vẫn </w:t>
      </w:r>
      <w:r>
        <w:rPr>
          <w:lang w:val="pt-BR"/>
        </w:rPr>
        <w:t>còn xảy ra</w:t>
      </w:r>
      <w:r w:rsidRPr="00E341E2">
        <w:rPr>
          <w:lang w:val="pt-BR"/>
        </w:rPr>
        <w:t>.</w:t>
      </w:r>
    </w:p>
    <w:p w:rsidR="00A85B11" w:rsidRPr="00E341E2" w:rsidRDefault="00A85B11" w:rsidP="00373842">
      <w:pPr>
        <w:spacing w:before="120" w:after="120"/>
        <w:ind w:firstLine="840"/>
        <w:jc w:val="both"/>
        <w:rPr>
          <w:lang w:val="pt-BR"/>
        </w:rPr>
      </w:pPr>
      <w:r w:rsidRPr="00E341E2">
        <w:rPr>
          <w:lang w:val="pt-BR"/>
        </w:rPr>
        <w:t xml:space="preserve">- Công tác thông tin tội phạm, phối hợp, hiệp đồng giữa các lực lượng trong đấu tranh phòng, chống tội phạm, bảo đảm trật tự, an toàn xã hội có lúc, có nơi chưa thực sự gắn kết, đôi khi còn lúng túng, </w:t>
      </w:r>
      <w:r>
        <w:rPr>
          <w:lang w:val="pt-BR"/>
        </w:rPr>
        <w:t>hiệu quả chất lượng chưa cao.</w:t>
      </w:r>
    </w:p>
    <w:p w:rsidR="00A85B11" w:rsidRPr="00E341E2" w:rsidRDefault="00A85B11" w:rsidP="00373842">
      <w:pPr>
        <w:spacing w:before="120" w:after="120"/>
        <w:ind w:firstLine="840"/>
        <w:jc w:val="both"/>
        <w:rPr>
          <w:b/>
          <w:bCs/>
          <w:spacing w:val="-4"/>
        </w:rPr>
      </w:pPr>
      <w:r w:rsidRPr="00E341E2">
        <w:rPr>
          <w:b/>
          <w:bCs/>
          <w:spacing w:val="-4"/>
        </w:rPr>
        <w:t>V. CÔNG TÁC TRỌNG TÂM TRONG THỜI GIAN TỚI</w:t>
      </w:r>
    </w:p>
    <w:p w:rsidR="00A85B11" w:rsidRPr="00E341E2" w:rsidRDefault="00A85B11" w:rsidP="00373842">
      <w:pPr>
        <w:spacing w:before="120" w:after="120"/>
        <w:ind w:firstLine="840"/>
        <w:jc w:val="both"/>
        <w:rPr>
          <w:lang w:val="nl-NL"/>
        </w:rPr>
      </w:pPr>
      <w:r>
        <w:rPr>
          <w:b/>
          <w:spacing w:val="-2"/>
          <w:lang w:val="nl-NL"/>
        </w:rPr>
        <w:t>1</w:t>
      </w:r>
      <w:r w:rsidRPr="00E341E2">
        <w:rPr>
          <w:b/>
          <w:spacing w:val="-2"/>
          <w:lang w:val="nl-NL"/>
        </w:rPr>
        <w:t>.</w:t>
      </w:r>
      <w:r w:rsidRPr="00E341E2">
        <w:rPr>
          <w:spacing w:val="-2"/>
          <w:lang w:val="nl-NL"/>
        </w:rPr>
        <w:t xml:space="preserve"> Tiếp tục thực hiện tốt các Chỉ thị, Nghị quyết, Chương trình về phòng, chống tội phạm nhằm phát huy sức mạnh tổng hợp của cả hệ thống chính trị và toàn dân trong công tác đấu tranh phòng, chống tội phạm. </w:t>
      </w:r>
      <w:r w:rsidRPr="00E341E2">
        <w:rPr>
          <w:lang w:val="nl-NL"/>
        </w:rPr>
        <w:t>Thực hiện tốt công tác nắm tình hình địa bàn, quản lý đối tượng. Phát hiện đấu tranh triệt phá kịp thời các ổ nhóm tội phạm, tập trung điều tra làm rõ các vụ án đã xảy ra.</w:t>
      </w:r>
    </w:p>
    <w:p w:rsidR="00A85B11" w:rsidRPr="00E341E2" w:rsidRDefault="00A85B11" w:rsidP="00373842">
      <w:pPr>
        <w:spacing w:before="120" w:after="120"/>
        <w:ind w:firstLine="840"/>
        <w:jc w:val="both"/>
        <w:rPr>
          <w:lang w:val="pt-BR"/>
        </w:rPr>
      </w:pPr>
      <w:r>
        <w:rPr>
          <w:b/>
          <w:highlight w:val="white"/>
          <w:lang w:val="pt-BR"/>
        </w:rPr>
        <w:t>2</w:t>
      </w:r>
      <w:r w:rsidRPr="00E341E2">
        <w:rPr>
          <w:b/>
          <w:highlight w:val="white"/>
          <w:lang w:val="pt-BR"/>
        </w:rPr>
        <w:t>.</w:t>
      </w:r>
      <w:r w:rsidRPr="00E341E2">
        <w:rPr>
          <w:highlight w:val="white"/>
          <w:lang w:val="pt-BR"/>
        </w:rPr>
        <w:t xml:space="preserve"> Tiếp tục </w:t>
      </w:r>
      <w:r>
        <w:rPr>
          <w:highlight w:val="white"/>
          <w:lang w:val="pt-BR"/>
        </w:rPr>
        <w:t xml:space="preserve">triển khai </w:t>
      </w:r>
      <w:r w:rsidRPr="00E341E2">
        <w:rPr>
          <w:highlight w:val="white"/>
          <w:lang w:val="pt-BR"/>
        </w:rPr>
        <w:t xml:space="preserve">thực hiện </w:t>
      </w:r>
      <w:r w:rsidRPr="00E341E2">
        <w:rPr>
          <w:lang w:val="pt-BR"/>
        </w:rPr>
        <w:t xml:space="preserve">tốt Nghị định số </w:t>
      </w:r>
      <w:r>
        <w:rPr>
          <w:lang w:val="pt-BR"/>
        </w:rPr>
        <w:t>03</w:t>
      </w:r>
      <w:r w:rsidRPr="00E341E2">
        <w:rPr>
          <w:lang w:val="pt-BR"/>
        </w:rPr>
        <w:t xml:space="preserve">/NĐ-CP của Chính phủ và Quy chế phối hợp giữa lực lượng Công an - Quân sự - Biên phòng trong công tác bảo vệ ANQG, giữ gìn TTATXH và nhiệm vụ quốc phòng trên địa bàn tỉnh; </w:t>
      </w:r>
      <w:r w:rsidRPr="00E341E2">
        <w:rPr>
          <w:highlight w:val="white"/>
          <w:lang w:val="pt-BR"/>
        </w:rPr>
        <w:t xml:space="preserve">công tác chuyển hóa địa bàn trọng điểm, phức tạp về ANTT. </w:t>
      </w:r>
      <w:r w:rsidRPr="00E341E2">
        <w:rPr>
          <w:spacing w:val="-4"/>
          <w:highlight w:val="white"/>
          <w:lang w:val="pt-BR"/>
        </w:rPr>
        <w:t xml:space="preserve">Triển khai đồng bộ, quyết liệt các giải pháp đấu tranh, triệt phá các đường dây mua bán, vận chuyển ma túy trên các tuyến, địa bàn trọng điểm. </w:t>
      </w:r>
      <w:r w:rsidRPr="00E341E2">
        <w:rPr>
          <w:spacing w:val="-4"/>
          <w:lang w:val="pt-BR"/>
        </w:rPr>
        <w:t>Tiếp tục thực hiện có hiệu quả chương trình “Xây dựng xã, phường</w:t>
      </w:r>
      <w:r>
        <w:rPr>
          <w:spacing w:val="-4"/>
          <w:lang w:val="pt-BR"/>
        </w:rPr>
        <w:t>, thị trấn không tệ nạn ma túy”; Chỉ đạo</w:t>
      </w:r>
      <w:r w:rsidRPr="00E341E2">
        <w:rPr>
          <w:lang w:val="nl-NL"/>
        </w:rPr>
        <w:t xml:space="preserve"> m</w:t>
      </w:r>
      <w:r w:rsidRPr="00E341E2">
        <w:rPr>
          <w:spacing w:val="-2"/>
          <w:lang w:val="nl-NL"/>
        </w:rPr>
        <w:t>ở đợt cao điểm tấn công trấn áp tội phạm đảm bảo ANTT.</w:t>
      </w:r>
    </w:p>
    <w:p w:rsidR="00A85B11" w:rsidRDefault="00A85B11" w:rsidP="00373842">
      <w:pPr>
        <w:spacing w:before="120" w:after="120"/>
        <w:ind w:firstLine="840"/>
        <w:jc w:val="both"/>
        <w:rPr>
          <w:i/>
          <w:lang w:val="pt-BR"/>
        </w:rPr>
      </w:pPr>
      <w:r w:rsidRPr="00E341E2">
        <w:rPr>
          <w:b/>
          <w:lang w:val="pt-BR"/>
        </w:rPr>
        <w:t xml:space="preserve">- </w:t>
      </w:r>
      <w:r w:rsidRPr="00E341E2">
        <w:rPr>
          <w:lang w:val="pt-BR"/>
        </w:rPr>
        <w:t>Chỉ đạo các lực lượng chức năng sử dụng đồng bộ các biện pháp nghiệp vụ nắm chắc tình hình, đẩy mạnh công tác đấu tranh chống buôn lậu, gian lận thương mại, vi phạm các quy định về môi trường trên các tuyến, địa bàn trọng điểm</w:t>
      </w:r>
      <w:r w:rsidRPr="00E341E2">
        <w:rPr>
          <w:i/>
          <w:lang w:val="pt-BR"/>
        </w:rPr>
        <w:t>.</w:t>
      </w:r>
    </w:p>
    <w:p w:rsidR="00373842" w:rsidRPr="00373842" w:rsidRDefault="00373842" w:rsidP="00373842">
      <w:pPr>
        <w:spacing w:before="120" w:after="120"/>
        <w:ind w:firstLine="840"/>
        <w:jc w:val="both"/>
        <w:rPr>
          <w:lang w:val="pt-BR"/>
        </w:rPr>
      </w:pPr>
      <w:r w:rsidRPr="00373842">
        <w:rPr>
          <w:b/>
          <w:lang w:val="pt-BR"/>
        </w:rPr>
        <w:t>3</w:t>
      </w:r>
      <w:r>
        <w:rPr>
          <w:lang w:val="pt-BR"/>
        </w:rPr>
        <w:t xml:space="preserve">. Các cơ quan tố tụng đẩy mạnh công tác điều tra, truy tố, xét xử và thi hành án; tăng cường phối hợp chặt chẽ, nâng cao chất lượng điều tra, truy tố, xét xử. </w:t>
      </w:r>
    </w:p>
    <w:p w:rsidR="00A85B11" w:rsidRDefault="00373842" w:rsidP="00373842">
      <w:pPr>
        <w:spacing w:before="120" w:after="120"/>
        <w:ind w:firstLine="840"/>
        <w:jc w:val="both"/>
        <w:rPr>
          <w:lang w:val="pt-BR"/>
        </w:rPr>
      </w:pPr>
      <w:r>
        <w:rPr>
          <w:b/>
          <w:lang w:val="pt-BR"/>
        </w:rPr>
        <w:t>4</w:t>
      </w:r>
      <w:r w:rsidR="00A85B11" w:rsidRPr="00E341E2">
        <w:rPr>
          <w:b/>
          <w:lang w:val="pt-BR"/>
        </w:rPr>
        <w:t>.</w:t>
      </w:r>
      <w:r w:rsidR="00A85B11" w:rsidRPr="00E341E2">
        <w:rPr>
          <w:lang w:val="pt-BR"/>
        </w:rPr>
        <w:t xml:space="preserve"> Nâng cao hiệu quả quản lý nhà nước về trật tự xã hội, thực hiện tốt công tác quản lý cư trú, quản lý nhân hộ khẩu, tăng cường công tác vận động thu hồi vũ khí, vật liệu nổ, công cụ hỗ trợ, siết chặt quản lý ngành nghề kinh doanh có điều kiện về an ninh trật tự. Triển khai quyết liệt, đồng bộ các giải pháp công tác đảm bảo trật tự an toàn giao thông, tạo chuyển biến tích cực và kiềm chế, làm giảm tai nạn giao thông; kiềm chế, làm giảm các vụ cháy, nổ</w:t>
      </w:r>
      <w:r w:rsidR="00A85B11">
        <w:rPr>
          <w:lang w:val="pt-BR"/>
        </w:rPr>
        <w:t xml:space="preserve">. </w:t>
      </w:r>
    </w:p>
    <w:p w:rsidR="00A85B11" w:rsidRDefault="00373842" w:rsidP="00373842">
      <w:pPr>
        <w:spacing w:before="120" w:after="120"/>
        <w:ind w:firstLine="840"/>
        <w:jc w:val="both"/>
        <w:rPr>
          <w:spacing w:val="2"/>
          <w:lang w:val="es-PE"/>
        </w:rPr>
      </w:pPr>
      <w:r>
        <w:rPr>
          <w:b/>
          <w:spacing w:val="2"/>
          <w:lang w:val="es-PE"/>
        </w:rPr>
        <w:t>5</w:t>
      </w:r>
      <w:r w:rsidR="00A85B11" w:rsidRPr="00E341E2">
        <w:rPr>
          <w:b/>
          <w:spacing w:val="2"/>
          <w:lang w:val="es-PE"/>
        </w:rPr>
        <w:t>.</w:t>
      </w:r>
      <w:r w:rsidR="00A85B11" w:rsidRPr="00E341E2">
        <w:rPr>
          <w:spacing w:val="2"/>
          <w:lang w:val="es-PE"/>
        </w:rPr>
        <w:t xml:space="preserve"> Chỉ đạo các ban, ngành chức năng tiếp tục phối hợp với Mặt trận tổ quốc tăng cường xây dựng phong trào toàn dân bảo vệ an ninh tổ quốc phù hợp với từng vùng, đặc điểm khu dân cư. Đẩy mạnh và nhân rộng các mô hình quần chúng tự quản và khu dân cư an toàn về an ninh, trật tự, gắn </w:t>
      </w:r>
      <w:r w:rsidR="00A85B11" w:rsidRPr="00E341E2">
        <w:rPr>
          <w:spacing w:val="2"/>
          <w:lang w:val="vi-VN"/>
        </w:rPr>
        <w:t xml:space="preserve">với </w:t>
      </w:r>
      <w:r w:rsidR="00A85B11" w:rsidRPr="00E341E2">
        <w:rPr>
          <w:spacing w:val="2"/>
          <w:lang w:val="es-PE"/>
        </w:rPr>
        <w:t xml:space="preserve">phong trào “Toàn dân đoàn kết, xây dựng đời sống văn hóa ở khu dân cư”. </w:t>
      </w:r>
      <w:r w:rsidR="00A85B11">
        <w:t>Tập trung lực lượng huy động sức mạnh của cả hệ thống chính trị và toàn dân tham gia giải quyết, chuyển hóa địa bàn phức tạp về ANTT thành địa bàn an toàn về ANTT hoặc địa bàn không có vấn đề phức tạp nổi cộm về ANTT.</w:t>
      </w:r>
    </w:p>
    <w:p w:rsidR="00A85B11" w:rsidRPr="00E341E2" w:rsidRDefault="00A85B11" w:rsidP="00373842">
      <w:pPr>
        <w:spacing w:before="120" w:after="120"/>
        <w:ind w:firstLine="720"/>
        <w:jc w:val="both"/>
        <w:rPr>
          <w:spacing w:val="4"/>
          <w:lang w:val="pt-BR"/>
        </w:rPr>
      </w:pPr>
      <w:r w:rsidRPr="00E341E2">
        <w:rPr>
          <w:spacing w:val="4"/>
          <w:lang w:val="pt-BR"/>
        </w:rPr>
        <w:lastRenderedPageBreak/>
        <w:t xml:space="preserve">Trên đây là báo cáo </w:t>
      </w:r>
      <w:r w:rsidR="00373842">
        <w:rPr>
          <w:spacing w:val="4"/>
          <w:lang w:val="pt-BR"/>
        </w:rPr>
        <w:t xml:space="preserve">của UBND huyện Phong Thổ về </w:t>
      </w:r>
      <w:r w:rsidRPr="00E341E2">
        <w:rPr>
          <w:spacing w:val="4"/>
          <w:lang w:val="pt-BR"/>
        </w:rPr>
        <w:t xml:space="preserve">tình hình, kết quả công tác phòng, chống tội phạm và vi phạm pháp luật </w:t>
      </w:r>
      <w:r w:rsidR="00373842">
        <w:rPr>
          <w:spacing w:val="4"/>
          <w:lang w:val="pt-BR"/>
        </w:rPr>
        <w:t xml:space="preserve">6 tháng đầu </w:t>
      </w:r>
      <w:r>
        <w:rPr>
          <w:spacing w:val="4"/>
          <w:lang w:val="pt-BR"/>
        </w:rPr>
        <w:t>năm 202</w:t>
      </w:r>
      <w:r w:rsidR="00373842">
        <w:rPr>
          <w:spacing w:val="4"/>
          <w:lang w:val="pt-BR"/>
        </w:rPr>
        <w:t>1</w:t>
      </w:r>
      <w:r w:rsidRPr="00E341E2">
        <w:rPr>
          <w:spacing w:val="4"/>
          <w:lang w:val="pt-BR"/>
        </w:rPr>
        <w:t xml:space="preserve"> và nhiệm vụ trọng tâm trong thời gian tới./.</w:t>
      </w:r>
    </w:p>
    <w:tbl>
      <w:tblPr>
        <w:tblW w:w="0" w:type="auto"/>
        <w:tblInd w:w="108" w:type="dxa"/>
        <w:tblLook w:val="04A0" w:firstRow="1" w:lastRow="0" w:firstColumn="1" w:lastColumn="0" w:noHBand="0" w:noVBand="1"/>
      </w:tblPr>
      <w:tblGrid>
        <w:gridCol w:w="5293"/>
        <w:gridCol w:w="3841"/>
      </w:tblGrid>
      <w:tr w:rsidR="00A85B11" w:rsidRPr="00E341E2" w:rsidTr="008957EE">
        <w:trPr>
          <w:trHeight w:val="1361"/>
        </w:trPr>
        <w:tc>
          <w:tcPr>
            <w:tcW w:w="5293" w:type="dxa"/>
            <w:shd w:val="clear" w:color="auto" w:fill="auto"/>
          </w:tcPr>
          <w:p w:rsidR="00A85B11" w:rsidRPr="00E341E2" w:rsidRDefault="00A85B11" w:rsidP="008957EE">
            <w:pPr>
              <w:jc w:val="both"/>
              <w:rPr>
                <w:b/>
                <w:i/>
                <w:sz w:val="24"/>
                <w:szCs w:val="22"/>
                <w:lang w:val="pt-BR"/>
              </w:rPr>
            </w:pPr>
            <w:r w:rsidRPr="00E341E2">
              <w:rPr>
                <w:b/>
                <w:i/>
                <w:sz w:val="22"/>
                <w:szCs w:val="22"/>
                <w:lang w:val="pt-BR"/>
              </w:rPr>
              <w:t>Nơi nhận</w:t>
            </w:r>
            <w:r w:rsidRPr="00E341E2">
              <w:rPr>
                <w:b/>
                <w:i/>
                <w:sz w:val="24"/>
                <w:szCs w:val="22"/>
                <w:lang w:val="pt-BR"/>
              </w:rPr>
              <w:t>:</w:t>
            </w:r>
          </w:p>
          <w:p w:rsidR="00A85B11" w:rsidRPr="00E341E2" w:rsidRDefault="00A85B11" w:rsidP="008957EE">
            <w:pPr>
              <w:jc w:val="both"/>
              <w:rPr>
                <w:sz w:val="20"/>
                <w:szCs w:val="22"/>
                <w:lang w:val="pt-BR"/>
              </w:rPr>
            </w:pPr>
            <w:r w:rsidRPr="00E341E2">
              <w:rPr>
                <w:sz w:val="20"/>
                <w:szCs w:val="22"/>
                <w:lang w:val="pt-BR"/>
              </w:rPr>
              <w:t xml:space="preserve">- TT </w:t>
            </w:r>
            <w:r>
              <w:rPr>
                <w:sz w:val="20"/>
                <w:szCs w:val="22"/>
                <w:lang w:val="pt-BR"/>
              </w:rPr>
              <w:t>Huyện ủy</w:t>
            </w:r>
            <w:r w:rsidRPr="00E341E2">
              <w:rPr>
                <w:sz w:val="20"/>
                <w:szCs w:val="22"/>
                <w:lang w:val="pt-BR"/>
              </w:rPr>
              <w:t xml:space="preserve">, HĐND, UBND </w:t>
            </w:r>
            <w:r>
              <w:rPr>
                <w:sz w:val="20"/>
                <w:szCs w:val="22"/>
                <w:lang w:val="pt-BR"/>
              </w:rPr>
              <w:t>huyện</w:t>
            </w:r>
            <w:r w:rsidRPr="00E341E2">
              <w:rPr>
                <w:sz w:val="20"/>
                <w:szCs w:val="22"/>
                <w:lang w:val="pt-BR"/>
              </w:rPr>
              <w:t>;</w:t>
            </w:r>
          </w:p>
          <w:p w:rsidR="00A85B11" w:rsidRPr="00E341E2" w:rsidRDefault="00A85B11" w:rsidP="008957EE">
            <w:pPr>
              <w:jc w:val="both"/>
              <w:rPr>
                <w:sz w:val="20"/>
                <w:szCs w:val="22"/>
                <w:lang w:val="pt-BR"/>
              </w:rPr>
            </w:pPr>
            <w:r w:rsidRPr="00E341E2">
              <w:rPr>
                <w:sz w:val="20"/>
                <w:szCs w:val="22"/>
                <w:lang w:val="pt-BR"/>
              </w:rPr>
              <w:t xml:space="preserve">- </w:t>
            </w:r>
            <w:r w:rsidR="00297426">
              <w:rPr>
                <w:sz w:val="20"/>
                <w:szCs w:val="22"/>
                <w:lang w:val="pt-BR"/>
              </w:rPr>
              <w:t>Ban chỉ huy Công an huyện</w:t>
            </w:r>
            <w:bookmarkStart w:id="0" w:name="_GoBack"/>
            <w:bookmarkEnd w:id="0"/>
            <w:r w:rsidRPr="00E341E2">
              <w:rPr>
                <w:sz w:val="20"/>
                <w:szCs w:val="22"/>
                <w:lang w:val="pt-BR"/>
              </w:rPr>
              <w:t>;</w:t>
            </w:r>
          </w:p>
          <w:p w:rsidR="00A85B11" w:rsidRPr="00E341E2" w:rsidRDefault="00A85B11" w:rsidP="008957EE">
            <w:pPr>
              <w:jc w:val="both"/>
              <w:rPr>
                <w:b/>
                <w:i/>
                <w:sz w:val="24"/>
                <w:szCs w:val="22"/>
                <w:lang w:val="pt-BR"/>
              </w:rPr>
            </w:pPr>
            <w:r>
              <w:rPr>
                <w:sz w:val="20"/>
                <w:szCs w:val="22"/>
                <w:lang w:val="pt-BR"/>
              </w:rPr>
              <w:t>- Lưu VT</w:t>
            </w:r>
            <w:r w:rsidRPr="00E341E2">
              <w:rPr>
                <w:sz w:val="20"/>
                <w:szCs w:val="22"/>
                <w:lang w:val="pt-BR"/>
              </w:rPr>
              <w:t xml:space="preserve">.   </w:t>
            </w:r>
          </w:p>
        </w:tc>
        <w:tc>
          <w:tcPr>
            <w:tcW w:w="3841" w:type="dxa"/>
            <w:shd w:val="clear" w:color="auto" w:fill="auto"/>
          </w:tcPr>
          <w:p w:rsidR="00A85B11" w:rsidRPr="00E341E2" w:rsidRDefault="00A85B11" w:rsidP="008957EE">
            <w:pPr>
              <w:spacing w:line="320" w:lineRule="exact"/>
              <w:jc w:val="center"/>
              <w:rPr>
                <w:b/>
                <w:bCs/>
                <w:szCs w:val="26"/>
                <w:lang w:val="nb-NO"/>
              </w:rPr>
            </w:pPr>
            <w:r w:rsidRPr="00E341E2">
              <w:rPr>
                <w:b/>
                <w:bCs/>
                <w:szCs w:val="26"/>
                <w:lang w:val="nb-NO"/>
              </w:rPr>
              <w:t>TM. ỦY BAN NHÂN DÂN</w:t>
            </w:r>
          </w:p>
          <w:p w:rsidR="00A85B11" w:rsidRPr="00E341E2" w:rsidRDefault="00A85B11" w:rsidP="008957EE">
            <w:pPr>
              <w:spacing w:line="320" w:lineRule="exact"/>
              <w:jc w:val="center"/>
              <w:rPr>
                <w:b/>
                <w:bCs/>
                <w:szCs w:val="26"/>
                <w:lang w:val="nb-NO"/>
              </w:rPr>
            </w:pPr>
            <w:r w:rsidRPr="00E341E2">
              <w:rPr>
                <w:b/>
                <w:bCs/>
                <w:szCs w:val="26"/>
                <w:lang w:val="nb-NO"/>
              </w:rPr>
              <w:t>CHỦ TỊCH</w:t>
            </w:r>
          </w:p>
          <w:p w:rsidR="00A85B11" w:rsidRPr="00E341E2" w:rsidRDefault="00A85B11" w:rsidP="008957EE">
            <w:pPr>
              <w:spacing w:line="320" w:lineRule="exact"/>
              <w:jc w:val="center"/>
              <w:rPr>
                <w:b/>
                <w:bCs/>
                <w:szCs w:val="26"/>
                <w:lang w:val="nb-NO"/>
              </w:rPr>
            </w:pPr>
          </w:p>
          <w:p w:rsidR="00A85B11" w:rsidRPr="00E341E2" w:rsidRDefault="00A85B11" w:rsidP="008957EE">
            <w:pPr>
              <w:spacing w:line="320" w:lineRule="exact"/>
              <w:jc w:val="center"/>
              <w:rPr>
                <w:b/>
                <w:bCs/>
                <w:szCs w:val="26"/>
                <w:lang w:val="nb-NO"/>
              </w:rPr>
            </w:pPr>
          </w:p>
          <w:p w:rsidR="00A85B11" w:rsidRPr="00E341E2" w:rsidRDefault="00A85B11" w:rsidP="008957EE">
            <w:pPr>
              <w:spacing w:line="320" w:lineRule="exact"/>
              <w:jc w:val="center"/>
              <w:rPr>
                <w:b/>
                <w:bCs/>
                <w:szCs w:val="26"/>
                <w:lang w:val="nb-NO"/>
              </w:rPr>
            </w:pPr>
          </w:p>
          <w:p w:rsidR="00A85B11" w:rsidRPr="00E341E2" w:rsidRDefault="00A85B11" w:rsidP="008957EE">
            <w:pPr>
              <w:spacing w:line="320" w:lineRule="exact"/>
              <w:jc w:val="center"/>
              <w:rPr>
                <w:b/>
                <w:bCs/>
                <w:szCs w:val="26"/>
                <w:lang w:val="nb-NO"/>
              </w:rPr>
            </w:pPr>
          </w:p>
          <w:p w:rsidR="00A85B11" w:rsidRPr="00E341E2" w:rsidRDefault="00A85B11" w:rsidP="008957EE">
            <w:pPr>
              <w:spacing w:line="320" w:lineRule="exact"/>
              <w:jc w:val="center"/>
              <w:rPr>
                <w:b/>
                <w:bCs/>
                <w:szCs w:val="26"/>
                <w:lang w:val="nb-NO"/>
              </w:rPr>
            </w:pPr>
          </w:p>
          <w:p w:rsidR="00A85B11" w:rsidRPr="00E341E2" w:rsidRDefault="00A85B11" w:rsidP="008957EE">
            <w:pPr>
              <w:spacing w:line="320" w:lineRule="exact"/>
              <w:jc w:val="center"/>
              <w:rPr>
                <w:b/>
                <w:bCs/>
                <w:szCs w:val="26"/>
                <w:lang w:val="nb-NO"/>
              </w:rPr>
            </w:pPr>
          </w:p>
        </w:tc>
      </w:tr>
    </w:tbl>
    <w:p w:rsidR="00A85B11" w:rsidRDefault="00A85B11" w:rsidP="00A85B11"/>
    <w:p w:rsidR="00A85B11" w:rsidRDefault="00A85B11" w:rsidP="00A85B11"/>
    <w:p w:rsidR="00EE5FF8" w:rsidRDefault="00EE5FF8"/>
    <w:sectPr w:rsidR="00EE5FF8" w:rsidSect="006753AB">
      <w:footerReference w:type="default" r:id="rId7"/>
      <w:pgSz w:w="11907" w:h="16840" w:code="9"/>
      <w:pgMar w:top="1021" w:right="851" w:bottom="1021" w:left="1701" w:header="567" w:footer="50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5E8" w:rsidRDefault="003C75E8" w:rsidP="00A85B11">
      <w:r>
        <w:separator/>
      </w:r>
    </w:p>
  </w:endnote>
  <w:endnote w:type="continuationSeparator" w:id="0">
    <w:p w:rsidR="003C75E8" w:rsidRDefault="003C75E8" w:rsidP="00A8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7E" w:rsidRDefault="00F721CF" w:rsidP="00643E4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426">
      <w:rPr>
        <w:rStyle w:val="PageNumber"/>
        <w:noProof/>
      </w:rPr>
      <w:t>6</w:t>
    </w:r>
    <w:r>
      <w:rPr>
        <w:rStyle w:val="PageNumber"/>
      </w:rPr>
      <w:fldChar w:fldCharType="end"/>
    </w:r>
  </w:p>
  <w:p w:rsidR="00C31C7E" w:rsidRDefault="003C7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5E8" w:rsidRDefault="003C75E8" w:rsidP="00A85B11">
      <w:r>
        <w:separator/>
      </w:r>
    </w:p>
  </w:footnote>
  <w:footnote w:type="continuationSeparator" w:id="0">
    <w:p w:rsidR="003C75E8" w:rsidRDefault="003C75E8" w:rsidP="00A85B11">
      <w:r>
        <w:continuationSeparator/>
      </w:r>
    </w:p>
  </w:footnote>
  <w:footnote w:id="1">
    <w:p w:rsidR="0015217A" w:rsidRPr="0015217A" w:rsidRDefault="0015217A" w:rsidP="0015217A">
      <w:pPr>
        <w:pStyle w:val="FootnoteText"/>
        <w:ind w:firstLine="720"/>
        <w:jc w:val="both"/>
        <w:rPr>
          <w:rFonts w:ascii="Times New Roman" w:hAnsi="Times New Roman" w:cs="Times New Roman"/>
        </w:rPr>
      </w:pPr>
      <w:r w:rsidRPr="0015217A">
        <w:rPr>
          <w:rStyle w:val="FootnoteReference"/>
          <w:rFonts w:ascii="Times New Roman" w:hAnsi="Times New Roman"/>
        </w:rPr>
        <w:footnoteRef/>
      </w:r>
      <w:r w:rsidRPr="0015217A">
        <w:rPr>
          <w:rFonts w:ascii="Times New Roman" w:hAnsi="Times New Roman" w:cs="Times New Roman"/>
        </w:rPr>
        <w:t xml:space="preserve"> Trộm cắp tài sản: 13 vụ; Cố ý gây thương tích: 05 vụ; Hủy hoại tài sản: 01 vụ; Cướp tài sản: 01 vụ; Lừa đảo chiếm đoạt tài sản: 01 vụ; Lợi dụng tín nhiệm chiếm đoạt tài sản: 01 vụ, Vô ý làm chết người: 01 vụ, Đánh bạc: 02 vụ.</w:t>
      </w:r>
    </w:p>
  </w:footnote>
  <w:footnote w:id="2">
    <w:p w:rsidR="0015217A" w:rsidRPr="0015217A" w:rsidRDefault="0015217A" w:rsidP="0015217A">
      <w:pPr>
        <w:pStyle w:val="FootnoteText"/>
        <w:ind w:firstLine="720"/>
        <w:jc w:val="both"/>
        <w:rPr>
          <w:rFonts w:ascii="Times New Roman" w:hAnsi="Times New Roman" w:cs="Times New Roman"/>
        </w:rPr>
      </w:pPr>
      <w:r w:rsidRPr="0015217A">
        <w:rPr>
          <w:rStyle w:val="FootnoteReference"/>
          <w:rFonts w:ascii="Times New Roman" w:hAnsi="Times New Roman"/>
        </w:rPr>
        <w:footnoteRef/>
      </w:r>
      <w:r w:rsidRPr="0015217A">
        <w:rPr>
          <w:rFonts w:ascii="Times New Roman" w:hAnsi="Times New Roman" w:cs="Times New Roman"/>
        </w:rPr>
        <w:t xml:space="preserve"> Trộm cắp tài sản: 12 vụ, 11 bị can (XPHC 01 đối tượng = 2.000.000VNĐ); Cố ý gây thương tích: 01 vụ (đã xác định được đối tượng đang trong quá trình giải quyết theo quy trình tin báo); Cướp tài sản: 01 vụ, 02 bị can: Lừa đảo chiếm đoạt tài sản: 01 vụ, 01 bị can; Lợi dụng tín nhiệm chiếm đoạt tài sản: 01 vụ, 01 bị can; Vô ý làm chết người: 01 vụ, 01 bị can; Đánh bạc: 02 vụ, 01 bị can (XPHC 01 vụ, 05 đối tượng, phạt tiền: 5.000.000VNĐ.</w:t>
      </w:r>
    </w:p>
  </w:footnote>
  <w:footnote w:id="3">
    <w:p w:rsidR="0015217A" w:rsidRPr="0015217A" w:rsidRDefault="0015217A" w:rsidP="0015217A">
      <w:pPr>
        <w:tabs>
          <w:tab w:val="left" w:pos="590"/>
        </w:tabs>
        <w:ind w:firstLine="567"/>
        <w:jc w:val="both"/>
        <w:rPr>
          <w:bCs/>
          <w:sz w:val="20"/>
          <w:szCs w:val="20"/>
        </w:rPr>
      </w:pPr>
      <w:r w:rsidRPr="0015217A">
        <w:rPr>
          <w:rStyle w:val="FootnoteReference"/>
          <w:sz w:val="20"/>
          <w:szCs w:val="20"/>
        </w:rPr>
        <w:footnoteRef/>
      </w:r>
      <w:r w:rsidRPr="0015217A">
        <w:rPr>
          <w:sz w:val="20"/>
          <w:szCs w:val="20"/>
        </w:rPr>
        <w:t xml:space="preserve"> </w:t>
      </w:r>
      <w:r w:rsidRPr="0015217A">
        <w:rPr>
          <w:sz w:val="20"/>
          <w:szCs w:val="20"/>
          <w:lang w:val="nl-NL"/>
        </w:rPr>
        <w:t xml:space="preserve">Công an huyện trực tiếp phát hiện và </w:t>
      </w:r>
      <w:r w:rsidRPr="0015217A">
        <w:rPr>
          <w:sz w:val="20"/>
          <w:szCs w:val="20"/>
          <w:lang w:val="vi-VN"/>
        </w:rPr>
        <w:t xml:space="preserve">bắt giữ </w:t>
      </w:r>
      <w:r w:rsidRPr="0015217A">
        <w:rPr>
          <w:sz w:val="20"/>
          <w:szCs w:val="20"/>
        </w:rPr>
        <w:t xml:space="preserve">26 vụ, bắt giữ 32 đối tượng </w:t>
      </w:r>
      <w:r w:rsidRPr="0015217A">
        <w:rPr>
          <w:i/>
          <w:sz w:val="20"/>
          <w:szCs w:val="20"/>
        </w:rPr>
        <w:t>(Tăng 07 vụ = 36,8% so với cùng kỳ 2020)</w:t>
      </w:r>
      <w:r w:rsidRPr="0015217A">
        <w:rPr>
          <w:sz w:val="20"/>
          <w:szCs w:val="20"/>
        </w:rPr>
        <w:t xml:space="preserve"> về hành vi Mua bán, tàng trữ trái phép chất ma túy, tang vật thu giữ: </w:t>
      </w:r>
      <w:r w:rsidRPr="0015217A">
        <w:rPr>
          <w:bCs/>
          <w:iCs/>
          <w:sz w:val="20"/>
          <w:szCs w:val="20"/>
          <w:lang w:val="de-DE"/>
        </w:rPr>
        <w:t>25,6g Heroin và 1.530.000VNĐ;</w:t>
      </w:r>
      <w:r w:rsidRPr="0015217A">
        <w:rPr>
          <w:bCs/>
          <w:sz w:val="20"/>
          <w:szCs w:val="20"/>
        </w:rPr>
        <w:t xml:space="preserve"> Tiếp nhận từ lực lượng biên phòng bàn giao 03 vụ, 03 đối tượng về hành vi Mua bán, chứa chấp, tàng trữ trái phép chất ma túy, thu giữ: 10,3 gam heroin và 50.000VNĐ. </w:t>
      </w:r>
    </w:p>
    <w:p w:rsidR="0015217A" w:rsidRPr="0015217A" w:rsidRDefault="0015217A">
      <w:pPr>
        <w:pStyle w:val="FootnoteText"/>
        <w:rPr>
          <w:rFonts w:ascii="Times New Roman" w:hAnsi="Times New Roman" w:cs="Times New Roman"/>
        </w:rPr>
      </w:pPr>
    </w:p>
  </w:footnote>
  <w:footnote w:id="4">
    <w:p w:rsidR="00FA5D37" w:rsidRPr="00373842" w:rsidRDefault="00FA5D37" w:rsidP="00373842">
      <w:pPr>
        <w:ind w:firstLine="567"/>
        <w:jc w:val="both"/>
        <w:rPr>
          <w:sz w:val="20"/>
          <w:szCs w:val="20"/>
          <w:lang w:val="nl-NL"/>
        </w:rPr>
      </w:pPr>
      <w:r w:rsidRPr="00373842">
        <w:rPr>
          <w:rStyle w:val="FootnoteReference"/>
          <w:sz w:val="20"/>
          <w:szCs w:val="20"/>
        </w:rPr>
        <w:footnoteRef/>
      </w:r>
      <w:r w:rsidRPr="00373842">
        <w:rPr>
          <w:sz w:val="20"/>
          <w:szCs w:val="20"/>
        </w:rPr>
        <w:t xml:space="preserve"> T</w:t>
      </w:r>
      <w:r w:rsidRPr="00373842">
        <w:rPr>
          <w:bCs/>
          <w:iCs/>
          <w:sz w:val="20"/>
          <w:szCs w:val="20"/>
          <w:lang w:val="nl-NL"/>
        </w:rPr>
        <w:t xml:space="preserve">rong 6 tháng đầu năm, Công an huyện đã trưng tập 40 CBCS tham gia các tổ cấp CCCD lưu động trên địa bàn huyện, đảm bảo đủ quân số thực hiện cấp CCCD 24 giờ/ngày; </w:t>
      </w:r>
      <w:r w:rsidRPr="00373842">
        <w:rPr>
          <w:sz w:val="20"/>
          <w:szCs w:val="20"/>
          <w:lang w:val="nl-NL"/>
        </w:rPr>
        <w:t>đã tiếp nhận 41719/51215 hồ sơ, đạt 81,4%; đẩy mạnh công tác làm sạch DLDC, đã làm sạch 82297/80919 phiếu, đạt 101,7%.</w:t>
      </w:r>
    </w:p>
  </w:footnote>
  <w:footnote w:id="5">
    <w:p w:rsidR="00A85B11" w:rsidRPr="00373842" w:rsidRDefault="00A85B11" w:rsidP="00373842">
      <w:pPr>
        <w:ind w:firstLine="567"/>
        <w:jc w:val="both"/>
        <w:rPr>
          <w:i/>
          <w:sz w:val="20"/>
          <w:szCs w:val="20"/>
          <w:lang w:val="nl-NL"/>
        </w:rPr>
      </w:pPr>
      <w:r w:rsidRPr="00373842">
        <w:rPr>
          <w:rStyle w:val="FootnoteReference"/>
          <w:sz w:val="20"/>
          <w:szCs w:val="20"/>
        </w:rPr>
        <w:footnoteRef/>
      </w:r>
      <w:r w:rsidR="00FA5D37" w:rsidRPr="00373842">
        <w:rPr>
          <w:sz w:val="20"/>
          <w:szCs w:val="20"/>
          <w:lang w:val="pt-BR"/>
        </w:rPr>
        <w:t xml:space="preserve"> </w:t>
      </w:r>
      <w:r w:rsidR="00FA5D37" w:rsidRPr="00373842">
        <w:rPr>
          <w:sz w:val="20"/>
          <w:szCs w:val="20"/>
          <w:lang w:val="vi-VN"/>
        </w:rPr>
        <w:t>Đ</w:t>
      </w:r>
      <w:r w:rsidR="00FA5D37" w:rsidRPr="00373842">
        <w:rPr>
          <w:sz w:val="20"/>
          <w:szCs w:val="20"/>
          <w:lang w:val="nl-NL"/>
        </w:rPr>
        <w:t>ã tuyên truyền vận động 132 buổi, 13270 người tham gia, thu hồi được: 46 khẩu súng, trong đó: 22 khẩu súng kíp, 24 khẩu súng hơi cồn, 01 nòng súng kíp và 01 máy kích cá.</w:t>
      </w:r>
    </w:p>
  </w:footnote>
  <w:footnote w:id="6">
    <w:p w:rsidR="00071E45" w:rsidRPr="00373842" w:rsidRDefault="00071E45" w:rsidP="00071E45">
      <w:pPr>
        <w:ind w:firstLine="567"/>
        <w:jc w:val="both"/>
        <w:rPr>
          <w:sz w:val="20"/>
          <w:szCs w:val="20"/>
          <w:lang w:val="nl-NL"/>
        </w:rPr>
      </w:pPr>
      <w:r w:rsidRPr="00373842">
        <w:rPr>
          <w:rStyle w:val="FootnoteReference"/>
          <w:sz w:val="20"/>
          <w:szCs w:val="20"/>
        </w:rPr>
        <w:footnoteRef/>
      </w:r>
      <w:r w:rsidRPr="00373842">
        <w:rPr>
          <w:sz w:val="20"/>
          <w:szCs w:val="20"/>
        </w:rPr>
        <w:t xml:space="preserve"> Đ</w:t>
      </w:r>
      <w:r w:rsidRPr="00373842">
        <w:rPr>
          <w:sz w:val="20"/>
          <w:szCs w:val="20"/>
          <w:lang w:val="nl-NL"/>
        </w:rPr>
        <w:t>ã phát hiện</w:t>
      </w:r>
      <w:r w:rsidRPr="00373842">
        <w:rPr>
          <w:sz w:val="20"/>
          <w:szCs w:val="20"/>
          <w:lang w:val="vi-VN"/>
        </w:rPr>
        <w:t xml:space="preserve"> </w:t>
      </w:r>
      <w:r w:rsidRPr="00373842">
        <w:rPr>
          <w:sz w:val="20"/>
          <w:szCs w:val="20"/>
          <w:lang w:val="nl-NL"/>
        </w:rPr>
        <w:t xml:space="preserve">lập biên bản </w:t>
      </w:r>
      <w:r w:rsidRPr="00373842">
        <w:rPr>
          <w:sz w:val="20"/>
          <w:szCs w:val="20"/>
          <w:lang w:val="vi-VN"/>
        </w:rPr>
        <w:t>268</w:t>
      </w:r>
      <w:r w:rsidRPr="00373842">
        <w:rPr>
          <w:sz w:val="20"/>
          <w:szCs w:val="20"/>
          <w:lang w:val="nl-NL"/>
        </w:rPr>
        <w:t xml:space="preserve"> trường hợp</w:t>
      </w:r>
      <w:r w:rsidRPr="00373842">
        <w:rPr>
          <w:sz w:val="20"/>
          <w:szCs w:val="20"/>
          <w:lang w:val="vi-VN"/>
        </w:rPr>
        <w:t>:</w:t>
      </w:r>
      <w:r w:rsidRPr="00373842">
        <w:rPr>
          <w:sz w:val="20"/>
          <w:szCs w:val="20"/>
          <w:lang w:val="nl-NL"/>
        </w:rPr>
        <w:t xml:space="preserve"> lập biên bản tạm giữ: 47 phương tiện, </w:t>
      </w:r>
      <w:r w:rsidRPr="00373842">
        <w:rPr>
          <w:sz w:val="20"/>
          <w:szCs w:val="20"/>
        </w:rPr>
        <w:t>152</w:t>
      </w:r>
      <w:r w:rsidRPr="00373842">
        <w:rPr>
          <w:sz w:val="20"/>
          <w:szCs w:val="20"/>
          <w:lang w:val="nl-NL"/>
        </w:rPr>
        <w:t xml:space="preserve"> giấy tờ các loại; tước giấy phép lái xe 13 trường hợp</w:t>
      </w:r>
      <w:r w:rsidRPr="00373842">
        <w:rPr>
          <w:sz w:val="20"/>
          <w:szCs w:val="20"/>
          <w:lang w:val="vi-VN"/>
        </w:rPr>
        <w:t xml:space="preserve">. </w:t>
      </w:r>
      <w:r w:rsidRPr="00373842">
        <w:rPr>
          <w:sz w:val="20"/>
          <w:szCs w:val="20"/>
          <w:lang w:val="nl-NL"/>
        </w:rPr>
        <w:t xml:space="preserve">Giải quyết xử lý </w:t>
      </w:r>
      <w:r w:rsidRPr="00373842">
        <w:rPr>
          <w:sz w:val="20"/>
          <w:szCs w:val="20"/>
          <w:lang w:val="vi-VN"/>
        </w:rPr>
        <w:t>266</w:t>
      </w:r>
      <w:r w:rsidRPr="00373842">
        <w:rPr>
          <w:sz w:val="20"/>
          <w:szCs w:val="20"/>
          <w:lang w:val="nl-NL"/>
        </w:rPr>
        <w:t xml:space="preserve"> trường hợp điều khiển điều khiển phương tiện vi phạm, phạt tiền = </w:t>
      </w:r>
      <w:r w:rsidRPr="00373842">
        <w:rPr>
          <w:sz w:val="20"/>
          <w:szCs w:val="20"/>
          <w:lang w:val="vi-VN"/>
        </w:rPr>
        <w:t>195</w:t>
      </w:r>
      <w:r w:rsidRPr="00373842">
        <w:rPr>
          <w:sz w:val="20"/>
          <w:szCs w:val="20"/>
          <w:lang w:val="nl-NL"/>
        </w:rPr>
        <w:t>.</w:t>
      </w:r>
      <w:r w:rsidRPr="00373842">
        <w:rPr>
          <w:sz w:val="20"/>
          <w:szCs w:val="20"/>
          <w:lang w:val="vi-VN"/>
        </w:rPr>
        <w:t>677</w:t>
      </w:r>
      <w:r w:rsidRPr="00373842">
        <w:rPr>
          <w:sz w:val="20"/>
          <w:szCs w:val="20"/>
          <w:lang w:val="nl-NL"/>
        </w:rPr>
        <w:t>.000 VNĐ nộp kho bạc.</w:t>
      </w:r>
    </w:p>
    <w:p w:rsidR="00071E45" w:rsidRPr="00373842" w:rsidRDefault="00071E45" w:rsidP="00071E45">
      <w:pPr>
        <w:jc w:val="both"/>
        <w:rPr>
          <w:spacing w:val="-2"/>
          <w:sz w:val="20"/>
          <w:szCs w:val="20"/>
          <w:lang w:val="nl-NL"/>
        </w:rPr>
      </w:pPr>
    </w:p>
    <w:p w:rsidR="00071E45" w:rsidRPr="00373842" w:rsidRDefault="00071E45" w:rsidP="00071E4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11"/>
    <w:rsid w:val="00071E45"/>
    <w:rsid w:val="001216A3"/>
    <w:rsid w:val="0015217A"/>
    <w:rsid w:val="00297426"/>
    <w:rsid w:val="002B386D"/>
    <w:rsid w:val="00313937"/>
    <w:rsid w:val="00373842"/>
    <w:rsid w:val="003C75E8"/>
    <w:rsid w:val="005A0743"/>
    <w:rsid w:val="00605F5D"/>
    <w:rsid w:val="0062549F"/>
    <w:rsid w:val="006753AB"/>
    <w:rsid w:val="007147CE"/>
    <w:rsid w:val="00855862"/>
    <w:rsid w:val="00A85B11"/>
    <w:rsid w:val="00D56CFB"/>
    <w:rsid w:val="00DE081C"/>
    <w:rsid w:val="00EE5FF8"/>
    <w:rsid w:val="00F721CF"/>
    <w:rsid w:val="00FA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0D468-877F-4320-AF25-0C8101D6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before="120"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11"/>
    <w:pPr>
      <w:spacing w:before="0"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5B11"/>
    <w:pPr>
      <w:tabs>
        <w:tab w:val="center" w:pos="4320"/>
        <w:tab w:val="right" w:pos="8640"/>
      </w:tabs>
    </w:pPr>
  </w:style>
  <w:style w:type="character" w:customStyle="1" w:styleId="FooterChar">
    <w:name w:val="Footer Char"/>
    <w:basedOn w:val="DefaultParagraphFont"/>
    <w:link w:val="Footer"/>
    <w:uiPriority w:val="99"/>
    <w:rsid w:val="00A85B11"/>
    <w:rPr>
      <w:rFonts w:eastAsia="Times New Roman"/>
    </w:rPr>
  </w:style>
  <w:style w:type="character" w:styleId="PageNumber">
    <w:name w:val="page number"/>
    <w:basedOn w:val="DefaultParagraphFont"/>
    <w:rsid w:val="00A85B11"/>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A85B11"/>
    <w:rPr>
      <w:rFonts w:ascii=".VnTime" w:hAnsi=".VnTime" w:cs=".VnTime"/>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A85B11"/>
    <w:rPr>
      <w:rFonts w:ascii=".VnTime" w:eastAsia="Times New Roman" w:hAnsi=".VnTime" w:cs=".VnTime"/>
      <w:sz w:val="20"/>
      <w:szCs w:val="20"/>
    </w:rPr>
  </w:style>
  <w:style w:type="character" w:styleId="FootnoteReference">
    <w:name w:val="footnote reference"/>
    <w:aliases w:val="Footnote,Footnote text,Footnote Text1,Footnote Text2,Ref,de nota al pie"/>
    <w:uiPriority w:val="99"/>
    <w:rsid w:val="00A85B1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DFC81-0349-4DF9-B381-974BC2B2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2021-07-06T13:14:00Z</dcterms:created>
  <dcterms:modified xsi:type="dcterms:W3CDTF">2021-07-06T19:27:00Z</dcterms:modified>
</cp:coreProperties>
</file>