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F5" w:rsidRDefault="00CF09F5" w:rsidP="004E2573">
      <w:pPr>
        <w:spacing w:after="0" w:line="240" w:lineRule="auto"/>
        <w:ind w:firstLine="567"/>
        <w:jc w:val="center"/>
        <w:rPr>
          <w:b/>
          <w:bCs/>
        </w:rPr>
      </w:pPr>
      <w:r w:rsidRPr="0032032C">
        <w:rPr>
          <w:b/>
          <w:bCs/>
        </w:rPr>
        <w:t>PHẦN CÂU HỎI VÀ GỢI Ý ĐÁP ÁN PHẦN THI TÌNH HUỐNG</w:t>
      </w:r>
    </w:p>
    <w:p w:rsidR="004E2573" w:rsidRDefault="004E2573" w:rsidP="004E2573">
      <w:pPr>
        <w:spacing w:after="0" w:line="240" w:lineRule="auto"/>
        <w:jc w:val="center"/>
        <w:rPr>
          <w:rFonts w:cstheme="minorBidi"/>
          <w:b/>
          <w:szCs w:val="22"/>
        </w:rPr>
      </w:pPr>
      <w:r w:rsidRPr="004E2573">
        <w:rPr>
          <w:rFonts w:cstheme="minorBidi"/>
          <w:b/>
          <w:szCs w:val="22"/>
        </w:rPr>
        <w:t xml:space="preserve">Hội thi tìm hiểu pháp luật về lĩnh vực công tác </w:t>
      </w:r>
    </w:p>
    <w:p w:rsidR="004E2573" w:rsidRDefault="004E2573" w:rsidP="00CD590C">
      <w:pPr>
        <w:spacing w:after="0" w:line="240" w:lineRule="auto"/>
        <w:jc w:val="center"/>
        <w:rPr>
          <w:rFonts w:cstheme="minorBidi"/>
          <w:b/>
          <w:szCs w:val="22"/>
        </w:rPr>
      </w:pPr>
      <w:r w:rsidRPr="004E2573">
        <w:rPr>
          <w:rFonts w:cstheme="minorBidi"/>
          <w:b/>
          <w:szCs w:val="22"/>
        </w:rPr>
        <w:t>dân tộc</w:t>
      </w:r>
      <w:r>
        <w:rPr>
          <w:rFonts w:cstheme="minorBidi"/>
          <w:b/>
          <w:szCs w:val="22"/>
        </w:rPr>
        <w:t xml:space="preserve"> </w:t>
      </w:r>
      <w:r w:rsidRPr="004E2573">
        <w:rPr>
          <w:rFonts w:cstheme="minorBidi"/>
          <w:b/>
          <w:szCs w:val="22"/>
        </w:rPr>
        <w:t>huyện Phong Thổ năm 2024</w:t>
      </w:r>
    </w:p>
    <w:p w:rsidR="000860A6" w:rsidRDefault="00CA7B1B" w:rsidP="00CA7B1B">
      <w:pPr>
        <w:spacing w:after="0" w:line="240" w:lineRule="auto"/>
        <w:ind w:firstLine="567"/>
        <w:jc w:val="center"/>
        <w:rPr>
          <w:rFonts w:eastAsia="Calibri"/>
          <w:bCs/>
          <w:i/>
        </w:rPr>
      </w:pPr>
      <w:r w:rsidRPr="000860A6">
        <w:rPr>
          <w:rFonts w:eastAsia="Calibri"/>
          <w:bCs/>
          <w:i/>
        </w:rPr>
        <w:t>(Ban hành kèm theo Thể lệ số</w:t>
      </w:r>
      <w:r w:rsidR="000860A6">
        <w:rPr>
          <w:rFonts w:eastAsia="Calibri"/>
          <w:bCs/>
          <w:i/>
        </w:rPr>
        <w:t xml:space="preserve">     TL-BTC ngày   tháng 7</w:t>
      </w:r>
      <w:r w:rsidRPr="000860A6">
        <w:rPr>
          <w:rFonts w:eastAsia="Calibri"/>
          <w:bCs/>
          <w:i/>
        </w:rPr>
        <w:t xml:space="preserve"> năm 2024 </w:t>
      </w:r>
    </w:p>
    <w:p w:rsidR="00CA7B1B" w:rsidRPr="000860A6" w:rsidRDefault="00CA7B1B" w:rsidP="00CA7B1B">
      <w:pPr>
        <w:spacing w:after="0" w:line="240" w:lineRule="auto"/>
        <w:ind w:firstLine="567"/>
        <w:jc w:val="center"/>
        <w:rPr>
          <w:rFonts w:eastAsia="Calibri"/>
          <w:bCs/>
          <w:i/>
        </w:rPr>
      </w:pPr>
      <w:r w:rsidRPr="000860A6">
        <w:rPr>
          <w:rFonts w:eastAsia="Calibri"/>
          <w:bCs/>
          <w:i/>
        </w:rPr>
        <w:t>của Ban Tổ chức Hội thi)</w:t>
      </w:r>
    </w:p>
    <w:p w:rsidR="00CA7B1B" w:rsidRDefault="00CA7B1B" w:rsidP="00CD590C">
      <w:pPr>
        <w:spacing w:after="0" w:line="240" w:lineRule="auto"/>
        <w:jc w:val="center"/>
        <w:rPr>
          <w:rFonts w:cstheme="minorBidi"/>
          <w:b/>
          <w:szCs w:val="22"/>
        </w:rPr>
      </w:pPr>
      <w:r>
        <w:rPr>
          <w:rFonts w:cstheme="minorBidi"/>
          <w:b/>
          <w:noProof/>
          <w:szCs w:val="22"/>
        </w:rPr>
        <mc:AlternateContent>
          <mc:Choice Requires="wps">
            <w:drawing>
              <wp:anchor distT="0" distB="0" distL="114300" distR="114300" simplePos="0" relativeHeight="251659264" behindDoc="0" locked="0" layoutInCell="1" allowOverlap="1">
                <wp:simplePos x="0" y="0"/>
                <wp:positionH relativeFrom="column">
                  <wp:posOffset>2199704</wp:posOffset>
                </wp:positionH>
                <wp:positionV relativeFrom="paragraph">
                  <wp:posOffset>26670</wp:posOffset>
                </wp:positionV>
                <wp:extent cx="1552175"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55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2pt,2.1pt" to="29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" strokecolor="#4579b8 [3044]"/>
            </w:pict>
          </mc:Fallback>
        </mc:AlternateContent>
      </w:r>
    </w:p>
    <w:p w:rsidR="006E1466" w:rsidRPr="0032032C" w:rsidRDefault="006E1466" w:rsidP="00FC2E87">
      <w:pPr>
        <w:spacing w:before="100" w:after="100" w:line="340" w:lineRule="exact"/>
        <w:ind w:firstLine="567"/>
        <w:jc w:val="both"/>
      </w:pPr>
      <w:r>
        <w:rPr>
          <w:rFonts w:cstheme="minorBidi"/>
          <w:b/>
          <w:szCs w:val="22"/>
        </w:rPr>
        <w:tab/>
      </w:r>
      <w:r>
        <w:rPr>
          <w:b/>
          <w:bCs/>
        </w:rPr>
        <w:t>Câu 1</w:t>
      </w:r>
      <w:r w:rsidRPr="0032032C">
        <w:t>: Đàn lợn nhà anh A bị ốm chết chưa rõ nguyên nhân nhưng do tiếc của, anh A đã không báo cho UBND xã mà lại mổ rồi đem bán ra chợ</w:t>
      </w:r>
      <w:r>
        <w:t>.</w:t>
      </w:r>
      <w:r w:rsidRPr="0032032C">
        <w:t xml:space="preserve"> Việc làm này của anh A có vi phạm pháp luật không? Tại sao?</w:t>
      </w:r>
    </w:p>
    <w:p w:rsidR="006E1466" w:rsidRPr="0032032C" w:rsidRDefault="006E1466" w:rsidP="00FC2E87">
      <w:pPr>
        <w:spacing w:before="100" w:after="100" w:line="340" w:lineRule="exact"/>
        <w:ind w:firstLine="567"/>
        <w:jc w:val="both"/>
        <w:rPr>
          <w:b/>
          <w:bCs/>
        </w:rPr>
      </w:pPr>
      <w:r w:rsidRPr="0032032C">
        <w:rPr>
          <w:b/>
          <w:bCs/>
        </w:rPr>
        <w:t>Trả lời</w:t>
      </w:r>
    </w:p>
    <w:p w:rsidR="006E1466" w:rsidRPr="006D577A" w:rsidRDefault="006E1466" w:rsidP="00FC2E87">
      <w:pPr>
        <w:spacing w:before="100" w:after="100" w:line="340" w:lineRule="exact"/>
        <w:ind w:firstLine="567"/>
        <w:jc w:val="both"/>
        <w:rPr>
          <w:i/>
        </w:rPr>
      </w:pPr>
      <w:r w:rsidRPr="0032032C">
        <w:t xml:space="preserve">Tại khoản 4, Điều 5 Luật An toàn thực phẩm năm 2010 quy định về những hành vi bị cấm là: </w:t>
      </w:r>
      <w:r w:rsidR="00CF7BC9" w:rsidRPr="00CF7BC9">
        <w:rPr>
          <w:i/>
        </w:rPr>
        <w:t>“</w:t>
      </w:r>
      <w:r w:rsidR="00CF7BC9" w:rsidRPr="00CF7BC9">
        <w:rPr>
          <w:i/>
          <w:color w:val="000000"/>
          <w:shd w:val="clear" w:color="auto" w:fill="FFFFFF"/>
        </w:rPr>
        <w:t>Sử dụng động vật chết do bệnh, dịch bệnh hoặc chết không rõ nguyên nhân, bị tiêu hủy để sản xuất, kinh doanh thực phẩm”</w:t>
      </w:r>
      <w:r w:rsidRPr="0032032C">
        <w:t>. Do vậy, việc làm của anh A đã vi phạm pháp luật về An toàn thực phẩ</w:t>
      </w:r>
      <w:r w:rsidR="006D577A">
        <w:t xml:space="preserve">m, </w:t>
      </w:r>
      <w:r w:rsidRPr="0032032C">
        <w:t>làm ảnh hưởng xấu đến sức khoẻ của người tiêu dùng khi ăn phải thịt lợn chết, tạo điều kiện cho bệnh dịch lây lan khó kiểm soát, gây thiệt hại cho nhiều hộ khác; gây tâm lý lo lắng, mất an ninh trật tự trên địa bàn.</w:t>
      </w:r>
    </w:p>
    <w:p w:rsidR="00B409F1" w:rsidRPr="000F305F" w:rsidRDefault="006E1466" w:rsidP="00FC2E87">
      <w:pPr>
        <w:spacing w:before="100" w:after="100" w:line="340" w:lineRule="exact"/>
        <w:ind w:firstLine="567"/>
        <w:jc w:val="both"/>
        <w:rPr>
          <w:rFonts w:eastAsia="Calibri"/>
        </w:rPr>
      </w:pPr>
      <w:r w:rsidRPr="0032032C">
        <w:rPr>
          <w:rFonts w:eastAsia="Calibri"/>
        </w:rPr>
        <w:t>- Liên hệ tại địa phương (thí sinh tự liên hệ).</w:t>
      </w:r>
    </w:p>
    <w:p w:rsidR="002252BD" w:rsidRDefault="00AE40F2" w:rsidP="00FC2E87">
      <w:pPr>
        <w:spacing w:before="100" w:after="100" w:line="340" w:lineRule="exact"/>
        <w:ind w:firstLine="567"/>
        <w:jc w:val="both"/>
        <w:rPr>
          <w:rFonts w:eastAsia="Calibri"/>
        </w:rPr>
      </w:pPr>
      <w:r w:rsidRPr="0032032C">
        <w:tab/>
      </w:r>
      <w:r w:rsidR="000F305F">
        <w:rPr>
          <w:b/>
          <w:bCs/>
        </w:rPr>
        <w:t>Câu 2</w:t>
      </w:r>
      <w:r w:rsidRPr="0032032C">
        <w:rPr>
          <w:b/>
          <w:bCs/>
        </w:rPr>
        <w:t>:</w:t>
      </w:r>
      <w:r w:rsidRPr="0032032C">
        <w:t xml:space="preserve"> </w:t>
      </w:r>
      <w:r w:rsidRPr="0032032C">
        <w:rPr>
          <w:rFonts w:eastAsia="Calibri"/>
        </w:rPr>
        <w:t>C là người dân tộc thiểu số cư trú một xã miền núi. Ngày 04/02/2020, do thi</w:t>
      </w:r>
      <w:r w:rsidR="00C00477">
        <w:rPr>
          <w:rFonts w:eastAsia="Calibri"/>
        </w:rPr>
        <w:t>ếu</w:t>
      </w:r>
      <w:r w:rsidRPr="0032032C">
        <w:rPr>
          <w:rFonts w:eastAsia="Calibri"/>
        </w:rPr>
        <w:t xml:space="preserve"> hiểu biết pháp luật, C đã đốt 4.000 m</w:t>
      </w:r>
      <w:r w:rsidRPr="0032032C">
        <w:rPr>
          <w:rFonts w:eastAsia="Calibri"/>
          <w:vertAlign w:val="superscript"/>
        </w:rPr>
        <w:t>2</w:t>
      </w:r>
      <w:r w:rsidRPr="0032032C">
        <w:rPr>
          <w:rFonts w:eastAsia="Calibri"/>
        </w:rPr>
        <w:t xml:space="preserve"> đất rừng phòng hộ để tạo bãi chăn thả gia súc. Hành vi đốt rừng phòng hộ nói trên của C có vi phạm pháp luật hay không? </w:t>
      </w:r>
    </w:p>
    <w:p w:rsidR="00AE40F2" w:rsidRPr="0032032C" w:rsidRDefault="00AE40F2" w:rsidP="00FC2E87">
      <w:pPr>
        <w:spacing w:before="100" w:after="100" w:line="340" w:lineRule="exact"/>
        <w:ind w:firstLine="567"/>
        <w:jc w:val="both"/>
        <w:rPr>
          <w:rFonts w:eastAsia="Calibri"/>
          <w:b/>
        </w:rPr>
      </w:pPr>
      <w:r w:rsidRPr="0032032C">
        <w:rPr>
          <w:rFonts w:eastAsia="Calibri"/>
          <w:b/>
        </w:rPr>
        <w:t>Trả lời</w:t>
      </w:r>
    </w:p>
    <w:p w:rsidR="00AE40F2" w:rsidRPr="0032032C" w:rsidRDefault="00AE40F2" w:rsidP="00FC2E87">
      <w:pPr>
        <w:spacing w:before="100" w:after="100" w:line="340" w:lineRule="exact"/>
        <w:ind w:firstLine="567"/>
        <w:jc w:val="both"/>
        <w:rPr>
          <w:rFonts w:eastAsia="Calibri"/>
        </w:rPr>
      </w:pPr>
      <w:r w:rsidRPr="0032032C">
        <w:rPr>
          <w:rFonts w:eastAsia="Calibri"/>
        </w:rPr>
        <w:t>- Hành vi của C là vi phạm pháp luật; đã phạm tội hủy hoại rừng;</w:t>
      </w:r>
    </w:p>
    <w:p w:rsidR="00AE40F2" w:rsidRPr="0032032C" w:rsidRDefault="00AE40F2" w:rsidP="00FC2E87">
      <w:pPr>
        <w:spacing w:before="100" w:after="100" w:line="340" w:lineRule="exact"/>
        <w:ind w:firstLine="567"/>
        <w:jc w:val="both"/>
        <w:rPr>
          <w:rFonts w:eastAsia="Calibri"/>
        </w:rPr>
      </w:pPr>
      <w:r w:rsidRPr="0032032C">
        <w:rPr>
          <w:rFonts w:eastAsia="Calibri"/>
        </w:rPr>
        <w:t>- Diện tích rừng bị đốt là 4.000 m</w:t>
      </w:r>
      <w:r w:rsidRPr="0032032C">
        <w:rPr>
          <w:rFonts w:eastAsia="Calibri"/>
          <w:vertAlign w:val="superscript"/>
        </w:rPr>
        <w:t>2</w:t>
      </w:r>
      <w:r w:rsidRPr="0032032C">
        <w:rPr>
          <w:rFonts w:eastAsia="Calibri"/>
        </w:rPr>
        <w:t xml:space="preserve"> vi phạm điểm c, khoản 1 điều 243 Bộ luật hình sự năm 2015, sửa đổi bổ sung năm 2017, có thể bị phạt tiền từ  50.000.000 đồng đến 500.000.000 đồng, phạt cải tạo không giam giữ đến 03 năm hoặc phạt tù từ 01 năm đến 05 năm.</w:t>
      </w:r>
    </w:p>
    <w:p w:rsidR="00AE40F2" w:rsidRPr="0032032C" w:rsidRDefault="00AE40F2" w:rsidP="00FC2E87">
      <w:pPr>
        <w:spacing w:before="100" w:after="100" w:line="340" w:lineRule="exact"/>
        <w:ind w:firstLine="567"/>
        <w:jc w:val="both"/>
        <w:rPr>
          <w:rFonts w:eastAsia="Calibri"/>
        </w:rPr>
      </w:pPr>
      <w:r w:rsidRPr="0032032C">
        <w:rPr>
          <w:rFonts w:eastAsia="Calibri"/>
        </w:rPr>
        <w:t>- Liên hệ thực tiễn tại địa phương (thí sinh tự liên hệ).</w:t>
      </w:r>
    </w:p>
    <w:p w:rsidR="00075387" w:rsidRPr="0032032C" w:rsidRDefault="002048F3" w:rsidP="00FC2E87">
      <w:pPr>
        <w:spacing w:before="100" w:after="100" w:line="340" w:lineRule="exact"/>
        <w:ind w:firstLine="567"/>
        <w:jc w:val="both"/>
      </w:pPr>
      <w:r>
        <w:rPr>
          <w:b/>
          <w:bCs/>
        </w:rPr>
        <w:t>Câu 3</w:t>
      </w:r>
      <w:r w:rsidR="00075387" w:rsidRPr="0032032C">
        <w:rPr>
          <w:b/>
          <w:bCs/>
        </w:rPr>
        <w:t>:</w:t>
      </w:r>
      <w:r w:rsidR="00075387" w:rsidRPr="0032032C">
        <w:t xml:space="preserve"> Khoả</w:t>
      </w:r>
      <w:r w:rsidR="0019288F">
        <w:t>ng 11h</w:t>
      </w:r>
      <w:r w:rsidR="00075387" w:rsidRPr="0032032C">
        <w:t>30 phút ngày 18/</w:t>
      </w:r>
      <w:r w:rsidR="0019288F">
        <w:t>0</w:t>
      </w:r>
      <w:r w:rsidR="00075387" w:rsidRPr="0032032C">
        <w:t>2/2023, cháu Nguyễn Huy Mạnh (sinh năm 2009) điều khiển xe máy biển kiểm soát 23F1-78XX đi qua địa phậ</w:t>
      </w:r>
      <w:r w:rsidR="00F96E6A">
        <w:t>n Thôn 5, xã X</w:t>
      </w:r>
      <w:r w:rsidR="00075387" w:rsidRPr="0032032C">
        <w:t>, huyệ</w:t>
      </w:r>
      <w:r w:rsidR="00F96E6A">
        <w:t>n T</w:t>
      </w:r>
      <w:r w:rsidR="00075387" w:rsidRPr="0032032C">
        <w:t>, tỉnh H. Do vượt xe máy đi cùng chiều cháu Mạnh điều khiển xe đâm vào cháu Trần Thanh Mai (sinh năm 2011), con của anh Trần Văn Hùng và chị Trịnh Thanh Vinh đang đi bộ trên đường đi học về. Ngay sau khi bị tai nạn, cháu Mai được đưa đến bệnh viện huyệ</w:t>
      </w:r>
      <w:r w:rsidR="00F96E6A">
        <w:t>n T</w:t>
      </w:r>
      <w:r w:rsidR="00075387" w:rsidRPr="0032032C">
        <w:t xml:space="preserve"> cấp cứu và sau đó chuyển đến bệnh viện Nhi tỉnh H điều trị từ ngày 18/2/2023 đến nay. Ai là người có trách nhiệm bồi thường thiệt hại cho cháu Mai? Vì sao? Các khoản tiền mà gia đình cháu Mai có thể yêu cầu bồi thường?</w:t>
      </w:r>
    </w:p>
    <w:p w:rsidR="00075387" w:rsidRDefault="00075387" w:rsidP="00FC2E87">
      <w:pPr>
        <w:spacing w:before="100" w:after="100" w:line="340" w:lineRule="exact"/>
        <w:ind w:firstLine="567"/>
        <w:jc w:val="both"/>
        <w:rPr>
          <w:b/>
          <w:bCs/>
        </w:rPr>
      </w:pPr>
      <w:r w:rsidRPr="0032032C">
        <w:rPr>
          <w:b/>
          <w:bCs/>
        </w:rPr>
        <w:t>Trả lời:</w:t>
      </w:r>
    </w:p>
    <w:p w:rsidR="004D3B2F" w:rsidRPr="0032032C" w:rsidRDefault="004D3B2F" w:rsidP="00FC2E87">
      <w:pPr>
        <w:spacing w:before="100" w:after="100" w:line="340" w:lineRule="exact"/>
        <w:ind w:firstLine="567"/>
        <w:jc w:val="both"/>
        <w:rPr>
          <w:b/>
          <w:bCs/>
        </w:rPr>
      </w:pPr>
      <w:r w:rsidRPr="0032032C">
        <w:lastRenderedPageBreak/>
        <w:t>Theo quy định tại khoản 2 Điều 586 Bộ luật dân sự năm 2015 thì trường hợp “Người chưa đủ mười lăm tuổi gây thiệt hại mà còn cha, mẹ thì cha, mẹ phải bồi thường toàn bộ thiệt hạ</w:t>
      </w:r>
      <w:r w:rsidR="0044041A">
        <w:t>i</w:t>
      </w:r>
      <w:r w:rsidRPr="0032032C">
        <w:t>”</w:t>
      </w:r>
      <w:r w:rsidR="0044041A">
        <w:t>. Như vậy</w:t>
      </w:r>
      <w:r w:rsidR="0044041A" w:rsidRPr="0044041A">
        <w:t xml:space="preserve"> </w:t>
      </w:r>
      <w:r w:rsidR="0044041A">
        <w:t>n</w:t>
      </w:r>
      <w:r w:rsidR="0044041A" w:rsidRPr="0032032C">
        <w:t>gười có trách nhiệm bồi thường thiệt hại cho cháu Mai là bố mẹ của cháu Mạnh</w:t>
      </w:r>
    </w:p>
    <w:p w:rsidR="00863849" w:rsidRDefault="00075387" w:rsidP="00FC2E87">
      <w:pPr>
        <w:spacing w:before="100" w:after="100" w:line="340" w:lineRule="exact"/>
        <w:ind w:firstLine="567"/>
        <w:jc w:val="both"/>
      </w:pPr>
      <w:r w:rsidRPr="0032032C">
        <w:t xml:space="preserve">Các khoản tiền mà gia đình cháu Mai có thể yêu cầu bồi thường đó là các khoản thiệt hại về vật chất và tinh thần được quy định tại Điều 590 Bộ luật Dân sự năm 2015. </w:t>
      </w:r>
    </w:p>
    <w:p w:rsidR="0070306E" w:rsidRPr="0081634C" w:rsidRDefault="00863849" w:rsidP="00FC2E87">
      <w:pPr>
        <w:spacing w:before="100" w:after="100" w:line="340" w:lineRule="exact"/>
        <w:ind w:firstLine="567"/>
        <w:jc w:val="both"/>
      </w:pPr>
      <w:r>
        <w:rPr>
          <w:b/>
          <w:bCs/>
        </w:rPr>
        <w:t>Câu 4</w:t>
      </w:r>
      <w:r w:rsidR="0070306E" w:rsidRPr="0032032C">
        <w:rPr>
          <w:b/>
          <w:bCs/>
        </w:rPr>
        <w:t>:</w:t>
      </w:r>
      <w:r w:rsidR="0070306E" w:rsidRPr="0032032C">
        <w:rPr>
          <w:b/>
        </w:rPr>
        <w:t xml:space="preserve"> </w:t>
      </w:r>
      <w:r w:rsidR="002F4393" w:rsidRPr="002F4393">
        <w:t>Em</w:t>
      </w:r>
      <w:r w:rsidR="002F4393">
        <w:rPr>
          <w:b/>
        </w:rPr>
        <w:t xml:space="preserve"> </w:t>
      </w:r>
      <w:r w:rsidR="0070306E" w:rsidRPr="00503D84">
        <w:t xml:space="preserve">A 15 tuổi nhưng có ngoại hình cao, lớn. A tình cờ quen </w:t>
      </w:r>
      <w:r w:rsidR="0081634C">
        <w:t xml:space="preserve">anh </w:t>
      </w:r>
      <w:r w:rsidR="0070306E" w:rsidRPr="00503D84">
        <w:t>B (20 tuổi) trong 1 chuyến đi chơi, sau đó yêu nhau và tự nguyện quan hệ tình dục với nhau. Gia đình A biết chuyện yêu cầu B phải cưới A và phải đưa cho cha mẹ A một khoản tiền lớn. Hoàn cảnh gia đình khó khăn, bản thân còn đang phải đi làm thuê, B không kiếm đủ số tiền cha mẹ A yêu cầu. Thấy vậy, cha mẹ A tuyên bố nếu B không lo đủ tiền để cưới A, họ sẽ tố cáo B về tội hiếp dâm vì A mới 15 tuổ</w:t>
      </w:r>
      <w:r w:rsidR="0081634C">
        <w:t xml:space="preserve">i. </w:t>
      </w:r>
      <w:r w:rsidR="0070306E" w:rsidRPr="0032032C">
        <w:t>B có phạm tội hiếp dâm không? Pháp luật quy định về vấn đề này như thế nào?</w:t>
      </w:r>
    </w:p>
    <w:p w:rsidR="0070306E" w:rsidRPr="0032032C" w:rsidRDefault="0070306E" w:rsidP="00FC2E87">
      <w:pPr>
        <w:spacing w:before="100" w:after="100" w:line="340" w:lineRule="exact"/>
        <w:ind w:firstLine="567"/>
        <w:jc w:val="both"/>
        <w:rPr>
          <w:b/>
          <w:bCs/>
        </w:rPr>
      </w:pPr>
      <w:r w:rsidRPr="0032032C">
        <w:rPr>
          <w:b/>
          <w:bCs/>
        </w:rPr>
        <w:t>Trả lời:</w:t>
      </w:r>
    </w:p>
    <w:p w:rsidR="0070306E" w:rsidRPr="0032032C" w:rsidRDefault="0070306E" w:rsidP="00FC2E87">
      <w:pPr>
        <w:spacing w:before="100" w:after="100" w:line="340" w:lineRule="exact"/>
        <w:ind w:firstLine="567"/>
        <w:jc w:val="both"/>
      </w:pPr>
      <w:r w:rsidRPr="0032032C">
        <w:t>B không phạm tội hiếp dâm. Tuy nhiên, hành vi B quan hệ tình dục với A khi A mới 15 tuổi thì theo quy định tại Điều 145 Bộ luật hình sự năm 2015 (sửa đổi, bổ sung năm 2017) B đã phạm vào tội giao cấu hoặc thực hiện hành vi quan hệ tình dục khác với người từ đủ 13 tuổi đến dưới 16 tuổi.</w:t>
      </w:r>
    </w:p>
    <w:p w:rsidR="0070306E" w:rsidRPr="0032032C" w:rsidRDefault="0070306E" w:rsidP="00FC2E87">
      <w:pPr>
        <w:spacing w:before="100" w:after="100" w:line="340" w:lineRule="exact"/>
        <w:ind w:firstLine="567"/>
        <w:jc w:val="both"/>
      </w:pPr>
      <w:r w:rsidRPr="0032032C">
        <w:t>Theo quy định của pháp luật hình sự việc quan hệ tình dục với người dưới 16 tuổi, dù họ tự nguyện cũng bị coi là hành vi vi phạm pháp luật.</w:t>
      </w:r>
    </w:p>
    <w:p w:rsidR="0070306E" w:rsidRDefault="0070306E" w:rsidP="00FC2E87">
      <w:pPr>
        <w:spacing w:before="100" w:after="100" w:line="340" w:lineRule="exact"/>
        <w:ind w:firstLine="567"/>
        <w:jc w:val="both"/>
      </w:pPr>
      <w:r w:rsidRPr="0032032C">
        <w:t>Khoản 1 Điều 145 Bộ luật hình sự năm 2015 (sửa đổi, bổ sung năm 2017) quy định: “Người nào từ đủ 18 tuổi trở</w:t>
      </w:r>
      <w:r w:rsidR="00414975">
        <w:t xml:space="preserve"> lên</w:t>
      </w:r>
      <w:r w:rsidRPr="0032032C">
        <w:t xml:space="preserve"> mà giao cấu hoặc thực hiện hành vi quan hệ tình dục khác với người từ đủ 13 tuổi đến dưới 16 tuổi, thì bị phạt tù từ</w:t>
      </w:r>
      <w:r w:rsidR="00414975">
        <w:t xml:space="preserve"> 01</w:t>
      </w:r>
      <w:r w:rsidRPr="0032032C">
        <w:t xml:space="preserve"> </w:t>
      </w:r>
      <w:r w:rsidRPr="006B16CC">
        <w:t>năm đế</w:t>
      </w:r>
      <w:r w:rsidR="007426EE" w:rsidRPr="006B16CC">
        <w:t>n 05</w:t>
      </w:r>
      <w:r w:rsidRPr="006B16CC">
        <w:t xml:space="preserve"> </w:t>
      </w:r>
      <w:r w:rsidR="007426EE" w:rsidRPr="006B16CC">
        <w:t>năm</w:t>
      </w:r>
      <w:r w:rsidR="006B16CC">
        <w:t>.</w:t>
      </w:r>
    </w:p>
    <w:p w:rsidR="005B3ECB" w:rsidRPr="005B3ECB" w:rsidRDefault="005B3ECB" w:rsidP="00FC2E87">
      <w:pPr>
        <w:spacing w:before="100" w:after="100" w:line="340" w:lineRule="exact"/>
        <w:ind w:firstLine="567"/>
        <w:jc w:val="both"/>
        <w:rPr>
          <w:rFonts w:eastAsia="Calibri"/>
        </w:rPr>
      </w:pPr>
      <w:r w:rsidRPr="0032032C">
        <w:rPr>
          <w:rFonts w:eastAsia="Calibri"/>
        </w:rPr>
        <w:t>- Liên hệ tại địa phương (thí sinh tự liên hệ).</w:t>
      </w:r>
    </w:p>
    <w:p w:rsidR="000233B4" w:rsidRPr="00535977" w:rsidRDefault="00AA1076" w:rsidP="00FC2E87">
      <w:pPr>
        <w:spacing w:before="100" w:after="100" w:line="340" w:lineRule="exact"/>
        <w:ind w:firstLine="567"/>
        <w:jc w:val="both"/>
        <w:rPr>
          <w:rFonts w:eastAsia="Calibri"/>
          <w:spacing w:val="-2"/>
        </w:rPr>
      </w:pPr>
      <w:r w:rsidRPr="00535977">
        <w:rPr>
          <w:b/>
          <w:bCs/>
          <w:spacing w:val="-2"/>
        </w:rPr>
        <w:t xml:space="preserve">Câu </w:t>
      </w:r>
      <w:r w:rsidR="00254F66">
        <w:rPr>
          <w:b/>
          <w:bCs/>
          <w:spacing w:val="-2"/>
        </w:rPr>
        <w:t>5</w:t>
      </w:r>
      <w:r w:rsidR="000233B4" w:rsidRPr="00535977">
        <w:rPr>
          <w:b/>
          <w:bCs/>
          <w:i/>
          <w:iCs/>
          <w:spacing w:val="-2"/>
        </w:rPr>
        <w:t>:</w:t>
      </w:r>
      <w:r w:rsidR="000233B4" w:rsidRPr="00535977">
        <w:rPr>
          <w:i/>
          <w:iCs/>
          <w:spacing w:val="-2"/>
        </w:rPr>
        <w:t xml:space="preserve"> </w:t>
      </w:r>
      <w:r w:rsidR="000233B4" w:rsidRPr="00535977">
        <w:rPr>
          <w:rFonts w:eastAsia="Calibri"/>
          <w:spacing w:val="-2"/>
        </w:rPr>
        <w:t>Hộ gia đình bà M là hộ dân tộc thiểu số</w:t>
      </w:r>
      <w:r w:rsidR="00EC73F1">
        <w:rPr>
          <w:rFonts w:eastAsia="Calibri"/>
          <w:spacing w:val="-2"/>
        </w:rPr>
        <w:t xml:space="preserve"> nghèo có t</w:t>
      </w:r>
      <w:r w:rsidR="000233B4" w:rsidRPr="00535977">
        <w:rPr>
          <w:rFonts w:eastAsia="Calibri"/>
          <w:spacing w:val="-2"/>
        </w:rPr>
        <w:t>ên trong danh sách hộ gia đình được hưởng chính sách hỗ trợ học nghề, chuyển đổi nghề. Hộ gia đình bà M đủ điều kiện vay vốn và có nhu cầu vay hỗ trợ chuyển đổi nghề theo Nghị định số 28/2022/NĐ-CP ngày 26/4/2022 của Chính phủ để thực hiện phương án phát triển chăn nuôi bò sinh sản, với số tiền vay là 60 triệu đồng và vay vốn trang trải chi phí 1 năm cho con đi học nghề sửa chữa điện lạnh, với số tiền vay là 35 triệu đồng. Hộ gia đình bà M được xem xét cho vay với mức cho vay như thế nào?</w:t>
      </w:r>
    </w:p>
    <w:p w:rsidR="000233B4" w:rsidRPr="0032032C" w:rsidRDefault="000233B4" w:rsidP="00FC2E87">
      <w:pPr>
        <w:spacing w:before="100" w:after="100" w:line="340" w:lineRule="exact"/>
        <w:ind w:firstLine="567"/>
        <w:jc w:val="both"/>
        <w:rPr>
          <w:rFonts w:eastAsia="Calibri"/>
          <w:b/>
        </w:rPr>
      </w:pPr>
      <w:r w:rsidRPr="0032032C">
        <w:rPr>
          <w:rFonts w:eastAsia="Calibri"/>
          <w:b/>
        </w:rPr>
        <w:t xml:space="preserve">Trả lời: </w:t>
      </w:r>
    </w:p>
    <w:p w:rsidR="000233B4" w:rsidRPr="0032032C" w:rsidRDefault="000233B4" w:rsidP="00FC2E87">
      <w:pPr>
        <w:spacing w:before="100" w:after="100" w:line="340" w:lineRule="exact"/>
        <w:ind w:firstLine="567"/>
        <w:jc w:val="both"/>
        <w:rPr>
          <w:rFonts w:eastAsia="Calibri"/>
        </w:rPr>
      </w:pPr>
      <w:r w:rsidRPr="0032032C">
        <w:rPr>
          <w:rFonts w:eastAsia="Calibri"/>
        </w:rPr>
        <w:t xml:space="preserve">- Theo quy định tại khoản 2, Điều 23, Nghị định số 28/2022/NĐ-CP, hộ gia đình bà M thuộc đối tượng thụ hưởng, đủ điều kiện và có nhu cầu vay vốn hỗ trợ chuyển đổi nghề thì được Ngân hàng Chính sách xã hội xem xét cho vay để thực hiện phương án phát triển chăn nuôi bò sinh sản, với mức cho vay bằng mức vay tối đa đối với hộ nghèo được quy định trong từng thời kỳ (hiện nay là 100 triệu đồng) và trang trải chi phí cho con đi học nghề sửa chữa điện lạnh, với mức cho vay tối đa </w:t>
      </w:r>
      <w:r w:rsidRPr="0032032C">
        <w:rPr>
          <w:rFonts w:eastAsia="Calibri"/>
        </w:rPr>
        <w:lastRenderedPageBreak/>
        <w:t xml:space="preserve">bằng mức cho vay áp dụng đối với chính sách tín dụng học sinh, sinh viên quy định trong từng thời kỳ (hiện nay là 4 triệu đồng/tháng). </w:t>
      </w:r>
    </w:p>
    <w:p w:rsidR="000233B4" w:rsidRPr="0032032C" w:rsidRDefault="000233B4" w:rsidP="00FC2E87">
      <w:pPr>
        <w:spacing w:before="100" w:after="100" w:line="340" w:lineRule="exact"/>
        <w:ind w:firstLine="567"/>
        <w:jc w:val="both"/>
        <w:rPr>
          <w:rFonts w:eastAsia="Calibri"/>
        </w:rPr>
      </w:pPr>
      <w:r w:rsidRPr="0032032C">
        <w:rPr>
          <w:rFonts w:eastAsia="Calibri"/>
        </w:rPr>
        <w:t>Như vậy, gia đình bà M được xem xét cho vay theo cả hai nguyện vọng trên với tổng mức cho vay là 95 triệu đồng (bao gồm 60 triệu đồng phát triển chăn nuôi bò và 35 triệu đồng cho con đi học nghề).</w:t>
      </w:r>
    </w:p>
    <w:p w:rsidR="000233B4" w:rsidRPr="0032032C" w:rsidRDefault="000233B4" w:rsidP="00FC2E87">
      <w:pPr>
        <w:spacing w:before="100" w:after="100" w:line="340" w:lineRule="exact"/>
        <w:ind w:firstLine="567"/>
        <w:jc w:val="both"/>
        <w:rPr>
          <w:rFonts w:eastAsia="Calibri"/>
        </w:rPr>
      </w:pPr>
      <w:r w:rsidRPr="0032032C">
        <w:rPr>
          <w:rFonts w:eastAsia="Calibri"/>
        </w:rPr>
        <w:t>- Liên hệ thực tiễn tại địa phương (thí sinh tự liên hệ).</w:t>
      </w:r>
    </w:p>
    <w:p w:rsidR="002A30BF" w:rsidRPr="0032032C" w:rsidRDefault="00AD3979" w:rsidP="00FC2E87">
      <w:pPr>
        <w:spacing w:before="100" w:after="100" w:line="340" w:lineRule="exact"/>
        <w:ind w:firstLine="567"/>
        <w:jc w:val="both"/>
        <w:rPr>
          <w:b/>
        </w:rPr>
      </w:pPr>
      <w:r>
        <w:rPr>
          <w:b/>
        </w:rPr>
        <w:t>Câu 6</w:t>
      </w:r>
      <w:r w:rsidR="002A30BF" w:rsidRPr="0032032C">
        <w:rPr>
          <w:b/>
        </w:rPr>
        <w:t xml:space="preserve">: </w:t>
      </w:r>
      <w:r w:rsidR="002A30BF" w:rsidRPr="0032032C">
        <w:t>Ngày 21/6/2023, Lực lượng chức năng kiểm tra, bắt giữ bà Má Thị Phỉnh, sinh năm 1982 về hành vi trồng trái phép cây thuốc phiện, tang vật thu giữ 1.200 cây; qua điều tra, xác minh xác định: Bà Phỉnh trồng cây thuốc phiện để sử dụng trong gia đình. Hỏi: Hành vi của bà Má Thị Phỉnh có vi phạm pháp luật không? nếu có thì bị xử lý như thế nào?</w:t>
      </w:r>
    </w:p>
    <w:p w:rsidR="002A30BF" w:rsidRDefault="002A30BF" w:rsidP="00FC2E87">
      <w:pPr>
        <w:spacing w:before="100" w:after="100" w:line="340" w:lineRule="exact"/>
        <w:ind w:firstLine="567"/>
        <w:jc w:val="both"/>
        <w:rPr>
          <w:b/>
          <w:iCs/>
        </w:rPr>
      </w:pPr>
      <w:r w:rsidRPr="0032032C">
        <w:rPr>
          <w:b/>
          <w:iCs/>
        </w:rPr>
        <w:t>Trả lời:</w:t>
      </w:r>
    </w:p>
    <w:p w:rsidR="00041672" w:rsidRPr="00041672" w:rsidRDefault="00041672" w:rsidP="00FC2E87">
      <w:pPr>
        <w:spacing w:before="100" w:after="100" w:line="340" w:lineRule="exact"/>
        <w:ind w:firstLine="567"/>
        <w:jc w:val="both"/>
      </w:pPr>
      <w:r>
        <w:t xml:space="preserve">Theo quy định tại điểm c </w:t>
      </w:r>
      <w:r w:rsidRPr="0032032C">
        <w:t xml:space="preserve">Khoản 1 Điều 247 “Tội trồng cây thuốc phiện, cây côca, cây cần sa hoặc các loại cây khác có chứa chất ma túy” Bộ luật Hình sự năm 2015 (sửa đổi, bổ sung năm 2017) quy định:  </w:t>
      </w:r>
    </w:p>
    <w:p w:rsidR="002A30BF" w:rsidRDefault="00041672" w:rsidP="00FC2E87">
      <w:pPr>
        <w:spacing w:before="100" w:after="100" w:line="340" w:lineRule="exact"/>
        <w:ind w:firstLine="567"/>
        <w:jc w:val="both"/>
      </w:pPr>
      <w:r w:rsidRPr="00180259">
        <w:t xml:space="preserve"> </w:t>
      </w:r>
      <w:r w:rsidR="002A30BF" w:rsidRPr="00180259">
        <w:t>“1. Người nào trồng cây thuốc phiện, cây côca, cây cần sa hoặc các loại cây khác có chứa chất ma túy do Chính phủ quy định thuộc một trong các trường hợp sau đây, thì bị phạt tù từ 06 tháng đến 03 năm:</w:t>
      </w:r>
    </w:p>
    <w:p w:rsidR="00041672" w:rsidRDefault="00041672" w:rsidP="00FC2E87">
      <w:pPr>
        <w:spacing w:before="100" w:after="100" w:line="340" w:lineRule="exact"/>
        <w:ind w:firstLine="567"/>
        <w:jc w:val="both"/>
      </w:pPr>
      <w:r>
        <w:t>“…c)</w:t>
      </w:r>
      <w:r w:rsidRPr="00041672">
        <w:t xml:space="preserve"> </w:t>
      </w:r>
      <w:r w:rsidRPr="00180259">
        <w:t>Với số lượng từ 500 cây đến dướ</w:t>
      </w:r>
      <w:r>
        <w:t>i 3.000 cây”</w:t>
      </w:r>
    </w:p>
    <w:p w:rsidR="00041672" w:rsidRPr="00180259" w:rsidRDefault="00041672" w:rsidP="00FC2E87">
      <w:pPr>
        <w:spacing w:before="100" w:after="100" w:line="340" w:lineRule="exact"/>
        <w:ind w:firstLine="567"/>
        <w:jc w:val="both"/>
      </w:pPr>
      <w:r>
        <w:t>Như vậy, m</w:t>
      </w:r>
      <w:r w:rsidRPr="0032032C">
        <w:t>ức phạt đối với hành vi trên là phạt tù từ 06 tháng đến 03 năm</w:t>
      </w:r>
    </w:p>
    <w:p w:rsidR="002D0ADB" w:rsidRDefault="002A30BF" w:rsidP="00FC2E87">
      <w:pPr>
        <w:spacing w:before="100" w:after="100" w:line="340" w:lineRule="exact"/>
        <w:ind w:firstLine="567"/>
        <w:jc w:val="both"/>
      </w:pPr>
      <w:r w:rsidRPr="0032032C">
        <w:t>- Liên hệ thực tiễn tại địa phương (thí sinh tự liên hệ).</w:t>
      </w:r>
    </w:p>
    <w:p w:rsidR="009C5FFA" w:rsidRPr="0032032C" w:rsidRDefault="00AA1076" w:rsidP="00FC2E87">
      <w:pPr>
        <w:spacing w:before="100" w:after="100" w:line="340" w:lineRule="exact"/>
        <w:ind w:firstLine="567"/>
        <w:jc w:val="both"/>
      </w:pPr>
      <w:r w:rsidRPr="0032032C">
        <w:rPr>
          <w:b/>
          <w:bCs/>
        </w:rPr>
        <w:t xml:space="preserve">Câu </w:t>
      </w:r>
      <w:r w:rsidR="002D0ADB">
        <w:rPr>
          <w:b/>
          <w:bCs/>
        </w:rPr>
        <w:t>7</w:t>
      </w:r>
      <w:r w:rsidR="009C5FFA" w:rsidRPr="0032032C">
        <w:t>: Nhân, Nghĩa, Trí rủ nhau uống rượu tại quán nhậu của ông Vinh. Sau khi Nhân, Nghĩa, Trí đã say thì cả 03 người đứng dậy đi về nhưng quên trả tiền gọi món ăn. Thấy khách chưa trả tiền nên ông Vinh gọi Nhân, Nghĩa, Trí đứng lại để tính tiền. Cho rằng số tiền ông Vinh tính là quá lớn nên Nhân, Nghĩa, Trí đã cãi nhau với ông Vinh. Vì bức xúc nên Nhân lấy con dao gọt trái cây trên bàn đâm chế</w:t>
      </w:r>
      <w:r w:rsidR="008E7377">
        <w:t>t ông Vinh.</w:t>
      </w:r>
      <w:r w:rsidR="009C5FFA" w:rsidRPr="0032032C">
        <w:t xml:space="preserve"> Theo quy định của pháp luật thì người say rượu có phải chịu trách nhiệm hình sự không? Nêu cơ sở pháp lý?</w:t>
      </w:r>
    </w:p>
    <w:p w:rsidR="009C5FFA" w:rsidRPr="0032032C" w:rsidRDefault="009C5FFA" w:rsidP="00FC2E87">
      <w:pPr>
        <w:spacing w:before="100" w:after="100" w:line="340" w:lineRule="exact"/>
        <w:ind w:firstLine="567"/>
        <w:jc w:val="both"/>
        <w:rPr>
          <w:b/>
          <w:bCs/>
        </w:rPr>
      </w:pPr>
      <w:r w:rsidRPr="0032032C">
        <w:rPr>
          <w:b/>
          <w:bCs/>
        </w:rPr>
        <w:t>Trả lời:</w:t>
      </w:r>
    </w:p>
    <w:p w:rsidR="009C5FFA" w:rsidRPr="0032032C" w:rsidRDefault="009C5FFA" w:rsidP="00FC2E87">
      <w:pPr>
        <w:spacing w:before="100" w:after="100" w:line="340" w:lineRule="exact"/>
        <w:ind w:firstLine="567"/>
        <w:jc w:val="both"/>
      </w:pPr>
      <w:r w:rsidRPr="0032032C">
        <w:t>Người say rượu vẫn phải chịu trách nhiệm hình sự. Bởi lẽ:</w:t>
      </w:r>
    </w:p>
    <w:p w:rsidR="009C5FFA" w:rsidRPr="0032032C" w:rsidRDefault="009C5FFA" w:rsidP="00FC2E87">
      <w:pPr>
        <w:spacing w:before="100" w:after="100" w:line="340" w:lineRule="exact"/>
        <w:ind w:firstLine="567"/>
        <w:jc w:val="both"/>
      </w:pPr>
      <w:r w:rsidRPr="0032032C">
        <w:t>Điều 13 Bộ luật Hình sự năm 2015, sửa đổi, bổ sung năm 2017 quy định:</w:t>
      </w:r>
    </w:p>
    <w:p w:rsidR="009C5FFA" w:rsidRPr="0032032C" w:rsidRDefault="009C5FFA" w:rsidP="00FC2E87">
      <w:pPr>
        <w:spacing w:before="100" w:after="100" w:line="340" w:lineRule="exact"/>
        <w:ind w:firstLine="567"/>
        <w:jc w:val="both"/>
      </w:pPr>
      <w:r w:rsidRPr="0032032C">
        <w:t>“Điều 13. Phạm tội do dùng rượu, bia hoặc chất kích thích mạnh khác</w:t>
      </w:r>
    </w:p>
    <w:p w:rsidR="009C5FFA" w:rsidRPr="0032032C" w:rsidRDefault="009C5FFA" w:rsidP="00FC2E87">
      <w:pPr>
        <w:spacing w:before="100" w:after="100" w:line="340" w:lineRule="exact"/>
        <w:ind w:firstLine="567"/>
        <w:jc w:val="both"/>
      </w:pPr>
      <w:r w:rsidRPr="0032032C">
        <w:t>Người phạm tội trong tình trạng mất khả năng nhận thức hoặc khả năng điều khiển hành vi của mình do dùng rượu, bia hoặc chất kích thích mạnh khác, thì vẫn phải chịu trách nhiệm hình sự”.</w:t>
      </w:r>
    </w:p>
    <w:p w:rsidR="00630E4C" w:rsidRPr="00873BD2" w:rsidRDefault="009C5FFA" w:rsidP="00FC2E87">
      <w:pPr>
        <w:spacing w:before="100" w:after="100" w:line="340" w:lineRule="exact"/>
        <w:ind w:firstLine="567"/>
        <w:jc w:val="both"/>
      </w:pPr>
      <w:r w:rsidRPr="0032032C">
        <w:t>- Liên hệ thực tiễn địa phương. (thí sinh tự liên hệ).</w:t>
      </w:r>
    </w:p>
    <w:p w:rsidR="00752796" w:rsidRPr="0032032C" w:rsidRDefault="00AA1076" w:rsidP="00FC2E87">
      <w:pPr>
        <w:spacing w:before="100" w:after="100" w:line="340" w:lineRule="exact"/>
        <w:ind w:firstLine="567"/>
        <w:jc w:val="both"/>
        <w:rPr>
          <w:lang w:val="pt-BR"/>
        </w:rPr>
      </w:pPr>
      <w:r w:rsidRPr="0032032C">
        <w:rPr>
          <w:b/>
        </w:rPr>
        <w:t xml:space="preserve">Câu </w:t>
      </w:r>
      <w:r w:rsidR="00CC4E84">
        <w:rPr>
          <w:b/>
        </w:rPr>
        <w:t>8</w:t>
      </w:r>
      <w:r w:rsidR="00752796" w:rsidRPr="0032032C">
        <w:rPr>
          <w:b/>
        </w:rPr>
        <w:t xml:space="preserve">: </w:t>
      </w:r>
      <w:r w:rsidR="00752796" w:rsidRPr="0032032C">
        <w:rPr>
          <w:lang w:val="pt-BR"/>
        </w:rPr>
        <w:t>Ngày 30/6/2023, Lò Bảo Thịnh sinh năm 1991, trú tạ</w:t>
      </w:r>
      <w:r w:rsidR="004F6F94">
        <w:rPr>
          <w:lang w:val="pt-BR"/>
        </w:rPr>
        <w:t>i xã X</w:t>
      </w:r>
      <w:r w:rsidR="00752796" w:rsidRPr="0032032C">
        <w:rPr>
          <w:lang w:val="pt-BR"/>
        </w:rPr>
        <w:t>, huyện Y, tỉ</w:t>
      </w:r>
      <w:r w:rsidR="00A26859">
        <w:rPr>
          <w:lang w:val="pt-BR"/>
        </w:rPr>
        <w:t>nh Lai Châu</w:t>
      </w:r>
      <w:r w:rsidR="00752796" w:rsidRPr="0032032C">
        <w:rPr>
          <w:lang w:val="pt-BR"/>
        </w:rPr>
        <w:t xml:space="preserve"> (địa bàn biên giới) xuất cả</w:t>
      </w:r>
      <w:r w:rsidR="001A048F">
        <w:rPr>
          <w:lang w:val="pt-BR"/>
        </w:rPr>
        <w:t>nh sang Trung Quốc</w:t>
      </w:r>
      <w:r w:rsidR="00752796" w:rsidRPr="0032032C">
        <w:rPr>
          <w:lang w:val="pt-BR"/>
        </w:rPr>
        <w:t xml:space="preserve"> qua cửa khẩ</w:t>
      </w:r>
      <w:r w:rsidR="001A048F">
        <w:rPr>
          <w:lang w:val="pt-BR"/>
        </w:rPr>
        <w:t xml:space="preserve">u </w:t>
      </w:r>
      <w:r w:rsidR="00752796" w:rsidRPr="0032032C">
        <w:rPr>
          <w:lang w:val="pt-BR"/>
        </w:rPr>
        <w:t xml:space="preserve"> bằng </w:t>
      </w:r>
      <w:r w:rsidR="00752796" w:rsidRPr="0032032C">
        <w:rPr>
          <w:lang w:val="pt-BR"/>
        </w:rPr>
        <w:lastRenderedPageBreak/>
        <w:t>giấy thông hành để làm thuê. Vì công việc không ổn định, ngày 01/8/2023 Thịnh quay về Việt Nam. Quá trình làm thủ tục nhập cảnh tại Cửa khẩu, lực lượng chức năng phát hiện trong ba lô của Thịnh mang trên người có 7,3 kg pháo nổ, Thịnh khai nhận số pháo trên được Thịnh mua khi làm thuê ở</w:t>
      </w:r>
      <w:r w:rsidR="001A048F">
        <w:rPr>
          <w:lang w:val="pt-BR"/>
        </w:rPr>
        <w:t xml:space="preserve"> Trung Quốc</w:t>
      </w:r>
      <w:r w:rsidR="00752796" w:rsidRPr="0032032C">
        <w:rPr>
          <w:lang w:val="pt-BR"/>
        </w:rPr>
        <w:t xml:space="preserve"> với mục đích mang về sử dụng trong dịp tết. </w:t>
      </w:r>
    </w:p>
    <w:p w:rsidR="00752796" w:rsidRPr="0032032C" w:rsidRDefault="00752796" w:rsidP="00FC2E87">
      <w:pPr>
        <w:spacing w:before="100" w:after="100" w:line="340" w:lineRule="exact"/>
        <w:ind w:firstLine="567"/>
        <w:jc w:val="both"/>
        <w:rPr>
          <w:lang w:val="pt-BR"/>
        </w:rPr>
      </w:pPr>
      <w:r w:rsidRPr="0032032C">
        <w:rPr>
          <w:lang w:val="pt-BR"/>
        </w:rPr>
        <w:t>Hỏi: Hành vi của Lò Bảo Thịnh có bị truy cứu trách nhiệm hình sự không? Nếu có thì mức phạt cao nhất đối với hành vi trên là như thế nào?</w:t>
      </w:r>
    </w:p>
    <w:p w:rsidR="00752796" w:rsidRPr="0032032C" w:rsidRDefault="00752796" w:rsidP="00FC2E87">
      <w:pPr>
        <w:spacing w:before="100" w:after="100" w:line="340" w:lineRule="exact"/>
        <w:ind w:firstLine="567"/>
        <w:jc w:val="both"/>
        <w:rPr>
          <w:b/>
          <w:iCs/>
          <w:lang w:val="pt-BR"/>
        </w:rPr>
      </w:pPr>
      <w:r w:rsidRPr="0032032C">
        <w:rPr>
          <w:b/>
          <w:iCs/>
          <w:lang w:val="pt-BR"/>
        </w:rPr>
        <w:t xml:space="preserve">Trả lời: </w:t>
      </w:r>
    </w:p>
    <w:p w:rsidR="00752796" w:rsidRPr="0032032C" w:rsidRDefault="00752796" w:rsidP="00FC2E87">
      <w:pPr>
        <w:spacing w:before="100" w:after="100" w:line="340" w:lineRule="exact"/>
        <w:ind w:firstLine="567"/>
        <w:jc w:val="both"/>
        <w:rPr>
          <w:lang w:val="pt-BR"/>
        </w:rPr>
      </w:pPr>
      <w:r w:rsidRPr="0032032C">
        <w:rPr>
          <w:lang w:val="pt-BR"/>
        </w:rPr>
        <w:t>- Hành vi của Lò Bảo Thịnh là vi phạm pháp luật và sẽ bị truy cứu trách nhiệm hình sự.</w:t>
      </w:r>
    </w:p>
    <w:p w:rsidR="00752796" w:rsidRPr="0032032C" w:rsidRDefault="00752796" w:rsidP="00FC2E87">
      <w:pPr>
        <w:spacing w:before="100" w:after="100" w:line="340" w:lineRule="exact"/>
        <w:ind w:firstLine="567"/>
        <w:jc w:val="both"/>
        <w:rPr>
          <w:lang w:val="pt-BR"/>
        </w:rPr>
      </w:pPr>
      <w:r w:rsidRPr="0032032C">
        <w:rPr>
          <w:lang w:val="pt-BR"/>
        </w:rPr>
        <w:t xml:space="preserve">- Mức phạt cao nhất đối với hành vi trên là </w:t>
      </w:r>
      <w:r w:rsidRPr="0032032C">
        <w:rPr>
          <w:bCs/>
          <w:lang w:val="pt-BR"/>
        </w:rPr>
        <w:t>03 năm tù.</w:t>
      </w:r>
    </w:p>
    <w:p w:rsidR="00752796" w:rsidRPr="0032032C" w:rsidRDefault="00752796" w:rsidP="00FC2E87">
      <w:pPr>
        <w:spacing w:before="100" w:after="100" w:line="340" w:lineRule="exact"/>
        <w:ind w:firstLine="567"/>
        <w:jc w:val="both"/>
        <w:rPr>
          <w:bCs/>
          <w:lang w:val="pt-BR"/>
        </w:rPr>
      </w:pPr>
      <w:r w:rsidRPr="0032032C">
        <w:rPr>
          <w:iCs/>
          <w:lang w:val="pt-BR"/>
        </w:rPr>
        <w:t>- Cơ sở pháp lý: Theo quy định tại đ</w:t>
      </w:r>
      <w:r w:rsidRPr="0032032C">
        <w:rPr>
          <w:bCs/>
          <w:lang w:val="pt-BR"/>
        </w:rPr>
        <w:t>iểm c khoản 1 Điều 191 “tội tàng trữ, vận chuyển hàng cấm” Bộ luật Hình sự năm 2015 (sửa đổi, bổ sung năm 2017) thì người nào tàng trữ, vận chuyển hàng cấm là pháo nổ “</w:t>
      </w:r>
      <w:r w:rsidRPr="0032032C">
        <w:rPr>
          <w:bCs/>
          <w:i/>
          <w:lang w:val="pt-BR"/>
        </w:rPr>
        <w:t>từ 06 kilôgam đến dưới 40 kilôgam</w:t>
      </w:r>
      <w:r w:rsidRPr="0032032C">
        <w:rPr>
          <w:bCs/>
          <w:lang w:val="pt-BR"/>
        </w:rPr>
        <w:t>” thì bị phạt tiền từ 50.000.000 đồng đến 300.000.000 đồng hoặc phạt tù từ 06 tháng đến 03 năm.</w:t>
      </w:r>
    </w:p>
    <w:p w:rsidR="00752796" w:rsidRPr="0032032C" w:rsidRDefault="00752796" w:rsidP="00FC2E87">
      <w:pPr>
        <w:spacing w:before="100" w:after="100" w:line="340" w:lineRule="exact"/>
        <w:ind w:firstLine="567"/>
        <w:jc w:val="both"/>
      </w:pPr>
      <w:r w:rsidRPr="0032032C">
        <w:t>- Liên hệ thực tiễn tại địa phương (thí sinh tự liên hệ).</w:t>
      </w:r>
    </w:p>
    <w:p w:rsidR="00FE2BA9" w:rsidRPr="0032032C" w:rsidRDefault="00AA1076" w:rsidP="00FC2E87">
      <w:pPr>
        <w:spacing w:before="100" w:after="100" w:line="340" w:lineRule="exact"/>
        <w:ind w:firstLine="567"/>
        <w:jc w:val="both"/>
        <w:rPr>
          <w:rFonts w:eastAsia="Calibri"/>
        </w:rPr>
      </w:pPr>
      <w:r w:rsidRPr="0032032C">
        <w:rPr>
          <w:b/>
          <w:bCs/>
        </w:rPr>
        <w:t xml:space="preserve">Câu </w:t>
      </w:r>
      <w:r w:rsidR="00203225">
        <w:rPr>
          <w:b/>
          <w:bCs/>
        </w:rPr>
        <w:t>9</w:t>
      </w:r>
      <w:r w:rsidR="00FE2BA9" w:rsidRPr="0032032C">
        <w:t xml:space="preserve">: </w:t>
      </w:r>
      <w:r w:rsidR="00FE2BA9" w:rsidRPr="0032032C">
        <w:rPr>
          <w:rFonts w:eastAsia="Calibri"/>
        </w:rPr>
        <w:t>Gia đình chồng chị A là người dân tộc thiểu số theo đạo Tin lành, sau khi kết hôn, gia đình chồng ép chị A phải theo đạo Tin lành. Chị A không muốn theo. Việc ép buộc của gia đình chồng chị A có đúng không?</w:t>
      </w:r>
    </w:p>
    <w:p w:rsidR="00FE2BA9" w:rsidRPr="0032032C" w:rsidRDefault="00FE2BA9" w:rsidP="00FC2E87">
      <w:pPr>
        <w:spacing w:before="100" w:after="100" w:line="340" w:lineRule="exact"/>
        <w:ind w:firstLine="567"/>
        <w:jc w:val="both"/>
        <w:rPr>
          <w:rFonts w:eastAsia="Calibri"/>
          <w:b/>
        </w:rPr>
      </w:pPr>
      <w:r w:rsidRPr="0032032C">
        <w:rPr>
          <w:rFonts w:eastAsia="Calibri"/>
          <w:b/>
        </w:rPr>
        <w:t xml:space="preserve">Trả lời: </w:t>
      </w:r>
    </w:p>
    <w:p w:rsidR="00FE2BA9" w:rsidRPr="0032032C" w:rsidRDefault="00FE2BA9" w:rsidP="00FC2E87">
      <w:pPr>
        <w:spacing w:before="100" w:after="100" w:line="340" w:lineRule="exact"/>
        <w:ind w:firstLine="567"/>
        <w:jc w:val="both"/>
        <w:rPr>
          <w:rFonts w:eastAsia="Calibri"/>
        </w:rPr>
      </w:pPr>
      <w:r w:rsidRPr="0032032C">
        <w:rPr>
          <w:rFonts w:eastAsia="Calibri"/>
        </w:rPr>
        <w:t xml:space="preserve">Theo Điều 24, Hiến pháp nước Cộng hòa xã hội chủ nghĩa Việt Nam năm 2013 đã khẳng định: </w:t>
      </w:r>
    </w:p>
    <w:p w:rsidR="00FE2BA9" w:rsidRPr="0032032C" w:rsidRDefault="00E023B8" w:rsidP="00FC2E87">
      <w:pPr>
        <w:spacing w:before="100" w:after="100" w:line="340" w:lineRule="exact"/>
        <w:ind w:firstLine="567"/>
        <w:jc w:val="both"/>
        <w:rPr>
          <w:rFonts w:eastAsia="Calibri"/>
        </w:rPr>
      </w:pPr>
      <w:r>
        <w:rPr>
          <w:rFonts w:eastAsia="Calibri"/>
        </w:rPr>
        <w:t>“1</w:t>
      </w:r>
      <w:r w:rsidR="00FE2BA9" w:rsidRPr="0032032C">
        <w:rPr>
          <w:rFonts w:eastAsia="Calibri"/>
        </w:rPr>
        <w:t xml:space="preserve">. Mọi người có quyền tự do tín ngưỡng, tôn giáo, theo hoặc không theo một tôn giáo nào. Các tôn giáo bình đẳng trước pháp luật; </w:t>
      </w:r>
    </w:p>
    <w:p w:rsidR="00FE2BA9" w:rsidRPr="0032032C" w:rsidRDefault="00DC56B7" w:rsidP="00FC2E87">
      <w:pPr>
        <w:spacing w:before="100" w:after="100" w:line="340" w:lineRule="exact"/>
        <w:ind w:firstLine="567"/>
        <w:jc w:val="both"/>
        <w:rPr>
          <w:rFonts w:eastAsia="Calibri"/>
        </w:rPr>
      </w:pPr>
      <w:r>
        <w:rPr>
          <w:rFonts w:eastAsia="Calibri"/>
        </w:rPr>
        <w:t>2</w:t>
      </w:r>
      <w:r w:rsidR="00FE2BA9" w:rsidRPr="0032032C">
        <w:rPr>
          <w:rFonts w:eastAsia="Calibri"/>
        </w:rPr>
        <w:t xml:space="preserve">. Nhà nước tôn trọng và bảo hộ quyền tự do tín ngưỡng, tôn giáo; </w:t>
      </w:r>
    </w:p>
    <w:p w:rsidR="00FE2BA9" w:rsidRPr="0032032C" w:rsidRDefault="00DC56B7" w:rsidP="00FC2E87">
      <w:pPr>
        <w:spacing w:before="100" w:after="100" w:line="340" w:lineRule="exact"/>
        <w:ind w:firstLine="567"/>
        <w:jc w:val="both"/>
        <w:rPr>
          <w:rFonts w:eastAsia="Calibri"/>
        </w:rPr>
      </w:pPr>
      <w:r>
        <w:rPr>
          <w:rFonts w:eastAsia="Calibri"/>
        </w:rPr>
        <w:t>3</w:t>
      </w:r>
      <w:r w:rsidR="00FE2BA9" w:rsidRPr="0032032C">
        <w:rPr>
          <w:rFonts w:eastAsia="Calibri"/>
        </w:rPr>
        <w:t xml:space="preserve">. Không ai được xâm phạm tự do tín ngưỡng, tôn giáo hoặc lợi dụng tín ngưỡng, tôn giáo để vi phạm pháp luật”. </w:t>
      </w:r>
    </w:p>
    <w:p w:rsidR="00FE2BA9" w:rsidRPr="0032032C" w:rsidRDefault="00FE2BA9" w:rsidP="00FC2E87">
      <w:pPr>
        <w:spacing w:before="100" w:after="100" w:line="340" w:lineRule="exact"/>
        <w:ind w:firstLine="567"/>
        <w:jc w:val="both"/>
        <w:rPr>
          <w:rFonts w:eastAsia="Calibri"/>
        </w:rPr>
      </w:pPr>
      <w:r w:rsidRPr="0032032C">
        <w:rPr>
          <w:rFonts w:eastAsia="Calibri"/>
        </w:rPr>
        <w:t>Theo Điều 6 Luật Tín ngưỡng Tôn giáo 2016 quy định: “Mọi người có quyền tự do tín ngưỡng, tôn giáo, theo hoặc không theo một tôn giáo nào</w:t>
      </w:r>
      <w:r w:rsidR="00672398">
        <w:rPr>
          <w:rFonts w:eastAsia="Calibri"/>
        </w:rPr>
        <w:t>…</w:t>
      </w:r>
      <w:r w:rsidRPr="0032032C">
        <w:rPr>
          <w:rFonts w:eastAsia="Calibri"/>
        </w:rPr>
        <w:t>”</w:t>
      </w:r>
      <w:r w:rsidR="00672398">
        <w:rPr>
          <w:rFonts w:eastAsia="Calibri"/>
        </w:rPr>
        <w:t>.</w:t>
      </w:r>
    </w:p>
    <w:p w:rsidR="00FE2BA9" w:rsidRPr="0032032C" w:rsidRDefault="00FE2BA9" w:rsidP="00FC2E87">
      <w:pPr>
        <w:spacing w:before="100" w:after="100" w:line="340" w:lineRule="exact"/>
        <w:ind w:firstLine="567"/>
        <w:jc w:val="both"/>
        <w:rPr>
          <w:rFonts w:eastAsia="Calibri"/>
        </w:rPr>
      </w:pPr>
      <w:r w:rsidRPr="0032032C">
        <w:rPr>
          <w:rFonts w:eastAsia="Calibri"/>
        </w:rPr>
        <w:t xml:space="preserve">Theo Điều 22 Luật Hôn nhân và Gia đình năm 2014 quy định: “Vợ, chồng có nghĩa vụ tôn trọng quyền tự do tín ngưỡng, tôn giáo của nhau”. </w:t>
      </w:r>
    </w:p>
    <w:p w:rsidR="00FE2BA9" w:rsidRPr="0032032C" w:rsidRDefault="00FE2BA9" w:rsidP="00FC2E87">
      <w:pPr>
        <w:spacing w:before="100" w:after="100" w:line="340" w:lineRule="exact"/>
        <w:ind w:firstLine="567"/>
        <w:jc w:val="both"/>
        <w:rPr>
          <w:rFonts w:eastAsia="Calibri"/>
        </w:rPr>
      </w:pPr>
      <w:r w:rsidRPr="0032032C">
        <w:rPr>
          <w:rFonts w:eastAsia="Calibri"/>
        </w:rPr>
        <w:t xml:space="preserve">Như vậy, chị A có quyền tự do quyết định theo hoặc không theo đạo Tin lành. Việc gia đình chồng ép buộc chị A phải theo tôn giáo của họ là trái với quy định của pháp luật. </w:t>
      </w:r>
    </w:p>
    <w:p w:rsidR="00FE2BA9" w:rsidRPr="0032032C" w:rsidRDefault="00FE2BA9" w:rsidP="00FC2E87">
      <w:pPr>
        <w:spacing w:before="100" w:after="100" w:line="340" w:lineRule="exact"/>
        <w:ind w:firstLine="567"/>
        <w:jc w:val="both"/>
        <w:rPr>
          <w:rFonts w:eastAsia="Calibri"/>
        </w:rPr>
      </w:pPr>
      <w:r w:rsidRPr="0032032C">
        <w:rPr>
          <w:rFonts w:eastAsia="Calibri"/>
        </w:rPr>
        <w:t>- Liên hệ thực tế địa phương: Thí sinh tự liên hệ.</w:t>
      </w:r>
    </w:p>
    <w:p w:rsidR="00FE2BA9" w:rsidRPr="00FB1AB3" w:rsidRDefault="00FE2BA9" w:rsidP="00FC2E87">
      <w:pPr>
        <w:spacing w:before="100" w:after="100" w:line="340" w:lineRule="exact"/>
        <w:ind w:firstLine="567"/>
        <w:jc w:val="both"/>
        <w:rPr>
          <w:rFonts w:eastAsia="Calibri"/>
          <w:spacing w:val="-2"/>
        </w:rPr>
      </w:pPr>
      <w:r w:rsidRPr="0032032C">
        <w:tab/>
      </w:r>
      <w:r w:rsidR="00AA1076" w:rsidRPr="00FB1AB3">
        <w:rPr>
          <w:b/>
          <w:bCs/>
          <w:spacing w:val="-2"/>
        </w:rPr>
        <w:t xml:space="preserve">Câu </w:t>
      </w:r>
      <w:r w:rsidR="00AE317B">
        <w:rPr>
          <w:b/>
          <w:bCs/>
          <w:spacing w:val="-2"/>
        </w:rPr>
        <w:t>10</w:t>
      </w:r>
      <w:r w:rsidRPr="00FB1AB3">
        <w:rPr>
          <w:spacing w:val="-2"/>
        </w:rPr>
        <w:t xml:space="preserve">: </w:t>
      </w:r>
      <w:r w:rsidRPr="00FB1AB3">
        <w:rPr>
          <w:rFonts w:eastAsia="Calibri"/>
          <w:spacing w:val="-2"/>
        </w:rPr>
        <w:t xml:space="preserve">Anh B chồng chị A là người dân tộc thiểu số thường xuyên uống rượu. Vì chị A không có tiền mua rượu nên B đã dùng gậy đập phá đồ đạc trong nhà </w:t>
      </w:r>
      <w:r w:rsidRPr="00FB1AB3">
        <w:rPr>
          <w:rFonts w:eastAsia="Calibri"/>
          <w:spacing w:val="-2"/>
        </w:rPr>
        <w:lastRenderedPageBreak/>
        <w:t>và đuổi đánh khiến chị phải chạy sang nhà hàng xóm trốn giữa đêm khuya. Hỏi hành vi của anh B có vi phạm pháp luật không? Nếu có sẽ bị xử lý như thế nào?</w:t>
      </w:r>
    </w:p>
    <w:p w:rsidR="00FE2BA9" w:rsidRPr="0032032C" w:rsidRDefault="00FE2BA9" w:rsidP="00FC2E87">
      <w:pPr>
        <w:spacing w:before="100" w:after="100" w:line="340" w:lineRule="exact"/>
        <w:ind w:firstLine="567"/>
        <w:jc w:val="both"/>
        <w:rPr>
          <w:rFonts w:eastAsia="Calibri"/>
          <w:b/>
        </w:rPr>
      </w:pPr>
      <w:r w:rsidRPr="0032032C">
        <w:rPr>
          <w:rFonts w:eastAsia="Calibri"/>
          <w:b/>
        </w:rPr>
        <w:t>Trả lời:</w:t>
      </w:r>
    </w:p>
    <w:p w:rsidR="00FE2BA9" w:rsidRPr="00FB1AB3" w:rsidRDefault="00FE2BA9" w:rsidP="00FC2E87">
      <w:pPr>
        <w:spacing w:before="100" w:after="100" w:line="340" w:lineRule="exact"/>
        <w:ind w:firstLine="567"/>
        <w:jc w:val="both"/>
        <w:rPr>
          <w:rFonts w:eastAsia="Calibri"/>
          <w:spacing w:val="-6"/>
        </w:rPr>
      </w:pPr>
      <w:r w:rsidRPr="00FB1AB3">
        <w:rPr>
          <w:rFonts w:eastAsia="Calibri"/>
          <w:spacing w:val="-6"/>
        </w:rPr>
        <w:t>- Căn cứ theo quy định tại khoản 1 Điều 2 Luật phòng chống bạo lực gia đình năm 2022 thì: Bạo lực gia đình là hành vi cố ý của thành viên gia đình gây tổn hại hoặc có khả năng gây tổn hại về thể chất, kinh tế đối với thành viên khác trong gia đình.</w:t>
      </w:r>
    </w:p>
    <w:p w:rsidR="00FE2BA9" w:rsidRPr="0032032C" w:rsidRDefault="00FE2BA9" w:rsidP="00FC2E87">
      <w:pPr>
        <w:spacing w:before="100" w:after="100" w:line="340" w:lineRule="exact"/>
        <w:ind w:firstLine="567"/>
        <w:jc w:val="both"/>
        <w:rPr>
          <w:rFonts w:eastAsia="Calibri"/>
        </w:rPr>
      </w:pPr>
      <w:r w:rsidRPr="0032032C">
        <w:rPr>
          <w:rFonts w:eastAsia="Calibri"/>
        </w:rPr>
        <w:t xml:space="preserve">Như vậy, hành vi của anh B được xác định là hành vi bạo lực gia đình. </w:t>
      </w:r>
    </w:p>
    <w:p w:rsidR="00FE2BA9" w:rsidRPr="0032032C" w:rsidRDefault="00FE2BA9" w:rsidP="00FC2E87">
      <w:pPr>
        <w:spacing w:before="100" w:after="100" w:line="340" w:lineRule="exact"/>
        <w:ind w:firstLine="567"/>
        <w:jc w:val="both"/>
        <w:rPr>
          <w:rFonts w:eastAsia="Calibri"/>
        </w:rPr>
      </w:pPr>
      <w:r w:rsidRPr="0032032C">
        <w:rPr>
          <w:rFonts w:eastAsia="Calibri"/>
        </w:rPr>
        <w:t>- Theo Điều 59 Nghị định số 144/2021/NĐ-CP của Chính phủ thì hành vi đe dọa bằng bạo lực buộc thành viên gia đình ra khỏi chỗ ở hợp pháp của anh B sẽ bị phạt tiền từ 10.000.000 đồng đến 20.000.000 đồng.</w:t>
      </w:r>
    </w:p>
    <w:p w:rsidR="00FE2BA9" w:rsidRPr="0032032C" w:rsidRDefault="00FE2BA9" w:rsidP="00FC2E87">
      <w:pPr>
        <w:spacing w:before="100" w:after="100" w:line="340" w:lineRule="exact"/>
        <w:ind w:firstLine="567"/>
        <w:jc w:val="both"/>
        <w:rPr>
          <w:rFonts w:eastAsia="Calibri"/>
        </w:rPr>
      </w:pPr>
      <w:r w:rsidRPr="0032032C">
        <w:rPr>
          <w:rFonts w:eastAsia="Calibri"/>
        </w:rPr>
        <w:t>- Liên hệ thực tế địa phương: Thí sinh tự liên hệ.</w:t>
      </w:r>
    </w:p>
    <w:p w:rsidR="005F3771" w:rsidRPr="00980338" w:rsidRDefault="00FE2BA9" w:rsidP="00FC2E87">
      <w:pPr>
        <w:spacing w:before="100" w:after="100" w:line="340" w:lineRule="exact"/>
        <w:ind w:firstLine="567"/>
        <w:jc w:val="both"/>
      </w:pPr>
      <w:r w:rsidRPr="0032032C">
        <w:tab/>
      </w:r>
      <w:r w:rsidR="008C12E1">
        <w:rPr>
          <w:b/>
          <w:bCs/>
        </w:rPr>
        <w:t>Câu 11</w:t>
      </w:r>
      <w:r w:rsidR="005F3771" w:rsidRPr="00980338">
        <w:t>: Khi Mỷ học hết tiểu học thì bố quyết định cho Mỷ nghỉ học để phụ giúp mẹ bán hàng. Khi các cô bác ở Hội phụ nữ xã đến nhà động viên cho Mỷ tiếp tục đi học thì bố Mỷ cho rằng: bố mẹ có quyền quyết định việc học của con cái.</w:t>
      </w:r>
    </w:p>
    <w:p w:rsidR="005F3771" w:rsidRPr="0032032C" w:rsidRDefault="005F3771" w:rsidP="00FC2E87">
      <w:pPr>
        <w:spacing w:before="100" w:after="100" w:line="340" w:lineRule="exact"/>
        <w:ind w:firstLine="567"/>
        <w:jc w:val="both"/>
      </w:pPr>
      <w:r w:rsidRPr="0032032C">
        <w:t>Việc làm của bố mẹ Mỷ có đúng không? Trách nhiệm bảo đảm quyền học tập của trẻ em được pháp luật Việt Nam quy định như thế nào?</w:t>
      </w:r>
    </w:p>
    <w:p w:rsidR="005F3771" w:rsidRPr="0032032C" w:rsidRDefault="005F3771" w:rsidP="00FC2E87">
      <w:pPr>
        <w:spacing w:before="100" w:after="100" w:line="340" w:lineRule="exact"/>
        <w:ind w:firstLine="567"/>
        <w:jc w:val="both"/>
        <w:rPr>
          <w:b/>
          <w:bCs/>
        </w:rPr>
      </w:pPr>
      <w:r w:rsidRPr="0032032C">
        <w:rPr>
          <w:b/>
          <w:bCs/>
        </w:rPr>
        <w:t>Trả lời:</w:t>
      </w:r>
    </w:p>
    <w:p w:rsidR="005F3771" w:rsidRPr="0032032C" w:rsidRDefault="005F3771" w:rsidP="00FC2E87">
      <w:pPr>
        <w:spacing w:before="100" w:after="100" w:line="340" w:lineRule="exact"/>
        <w:ind w:firstLine="567"/>
        <w:jc w:val="both"/>
      </w:pPr>
      <w:r w:rsidRPr="0032032C">
        <w:t>Tại Điều 16 Luật Trẻ em 2016 quy định Quyền được giáo dục, học tập và phát triển năng khiếu như sau:</w:t>
      </w:r>
    </w:p>
    <w:p w:rsidR="005F3771" w:rsidRPr="0032032C" w:rsidRDefault="005F3771" w:rsidP="00FC2E87">
      <w:pPr>
        <w:spacing w:before="100" w:after="100" w:line="340" w:lineRule="exact"/>
        <w:ind w:firstLine="567"/>
        <w:jc w:val="both"/>
      </w:pPr>
      <w:r w:rsidRPr="0032032C">
        <w:t>1. Trẻ em có quyền được giáo dục, học tập để phát triển toàn diện và phát huy tốt nhất tiềm năng của bản thân.</w:t>
      </w:r>
    </w:p>
    <w:p w:rsidR="00575746" w:rsidRDefault="005F3771" w:rsidP="00FC2E87">
      <w:pPr>
        <w:spacing w:before="100" w:after="100" w:line="340" w:lineRule="exact"/>
        <w:ind w:firstLine="567"/>
        <w:jc w:val="both"/>
      </w:pPr>
      <w:r w:rsidRPr="0032032C">
        <w:t>2. Trẻ em được bình đẳng về cơ hội học tập và giáo dục; được phát triển tài năng, năng khiếu, sáng tạo, phát minh.</w:t>
      </w:r>
      <w:r w:rsidR="00575746" w:rsidRPr="00575746">
        <w:t xml:space="preserve"> </w:t>
      </w:r>
    </w:p>
    <w:p w:rsidR="004F3191" w:rsidRDefault="009E3B93" w:rsidP="00FC2E87">
      <w:pPr>
        <w:spacing w:before="100" w:after="100" w:line="340" w:lineRule="exact"/>
        <w:ind w:firstLine="567"/>
        <w:jc w:val="both"/>
      </w:pPr>
      <w:r>
        <w:t>Như vậy v</w:t>
      </w:r>
      <w:r w:rsidR="00575746" w:rsidRPr="0032032C">
        <w:t>iệc làm của bố mẹ Mỷ</w:t>
      </w:r>
      <w:r>
        <w:t xml:space="preserve"> là không đúng, trường hợp ép buộc Mỷ nghỉ học có thể </w:t>
      </w:r>
      <w:r w:rsidR="00820C63">
        <w:t xml:space="preserve">bị xử phạt </w:t>
      </w:r>
      <w:r w:rsidR="00F52C3B">
        <w:t xml:space="preserve">vi phạm quy định về quyền được giáo </w:t>
      </w:r>
      <w:r w:rsidR="006358C9">
        <w:t>dục của trẻ em</w:t>
      </w:r>
      <w:r w:rsidR="009C076F">
        <w:t xml:space="preserve"> tại khoản 3 Điều 26 Nghị định 130/</w:t>
      </w:r>
      <w:r w:rsidR="00C97AD6">
        <w:t>2021/NĐ-CP ngày 30/12/2021 về quy định xử phạt vi phạm hành chính trong lĩnh vực bảo trợ, trợ giúp xã hội và trẻ em</w:t>
      </w:r>
      <w:r w:rsidR="00D06594">
        <w:t>, cụ thể:</w:t>
      </w:r>
      <w:r w:rsidR="009C076F">
        <w:t xml:space="preserve"> </w:t>
      </w:r>
      <w:bookmarkStart w:id="0" w:name="khoan_26_3"/>
      <w:r w:rsidR="009C076F" w:rsidRPr="009C076F">
        <w:t>“</w:t>
      </w:r>
      <w:r w:rsidR="009C076F" w:rsidRPr="009C076F">
        <w:rPr>
          <w:color w:val="000000"/>
          <w:shd w:val="clear" w:color="auto" w:fill="FFFFFF"/>
        </w:rPr>
        <w:t>Phạt tiền từ 3.000.000 đồng đến 5.000.000 đồng đối với hành vi dụ dỗ, lôi kéo, ép buộc trẻ em bỏ học, nghỉ học”.</w:t>
      </w:r>
      <w:bookmarkEnd w:id="0"/>
    </w:p>
    <w:p w:rsidR="005F3771" w:rsidRPr="0032032C" w:rsidRDefault="005F3771" w:rsidP="00FC2E87">
      <w:pPr>
        <w:spacing w:before="100" w:after="100" w:line="340" w:lineRule="exact"/>
        <w:ind w:firstLine="567"/>
        <w:jc w:val="both"/>
        <w:rPr>
          <w:rFonts w:eastAsia="Calibri"/>
        </w:rPr>
      </w:pPr>
      <w:r w:rsidRPr="0032032C">
        <w:rPr>
          <w:rFonts w:eastAsia="Calibri"/>
        </w:rPr>
        <w:t>- Liên hệ thực tế địa phương: Thí sinh tự liên hệ.</w:t>
      </w:r>
    </w:p>
    <w:p w:rsidR="00915F29" w:rsidRPr="0032032C" w:rsidRDefault="007208C2" w:rsidP="00FC2E87">
      <w:pPr>
        <w:spacing w:before="100" w:after="100" w:line="340" w:lineRule="exact"/>
        <w:ind w:firstLine="567"/>
        <w:jc w:val="both"/>
      </w:pPr>
      <w:r>
        <w:rPr>
          <w:b/>
          <w:bCs/>
        </w:rPr>
        <w:t>Câu 12</w:t>
      </w:r>
      <w:r w:rsidR="00915F29" w:rsidRPr="0032032C">
        <w:t>: Bà P mở điểm cung cấp dịch vụ trò chơi điện tử công cộng tại xã M, hoạt động 24/24h hàng ngày, thu hút rất nhiều em học sinh tham gia chơi cả ngày lẫn đêm, ảnh hưởng đến sức khỏe và thời gian học tậ</w:t>
      </w:r>
      <w:r w:rsidR="0089076B">
        <w:t>p.</w:t>
      </w:r>
      <w:r w:rsidR="00915F29" w:rsidRPr="0032032C">
        <w:t xml:space="preserve"> Bà P có thực hiện đúng quy định của pháp luật trong cung cấp dịch vụ trò chơi điện tử công cộng hay không? </w:t>
      </w:r>
    </w:p>
    <w:p w:rsidR="00915F29" w:rsidRPr="0032032C" w:rsidRDefault="00915F29" w:rsidP="00FC2E87">
      <w:pPr>
        <w:spacing w:before="100" w:after="100" w:line="340" w:lineRule="exact"/>
        <w:ind w:firstLine="567"/>
        <w:jc w:val="both"/>
        <w:rPr>
          <w:b/>
          <w:bCs/>
        </w:rPr>
      </w:pPr>
      <w:r w:rsidRPr="0032032C">
        <w:rPr>
          <w:b/>
          <w:bCs/>
        </w:rPr>
        <w:t xml:space="preserve">Trả lời: </w:t>
      </w:r>
    </w:p>
    <w:p w:rsidR="00915F29" w:rsidRPr="0032032C" w:rsidRDefault="00915F29" w:rsidP="00FC2E87">
      <w:pPr>
        <w:spacing w:before="100" w:after="100" w:line="340" w:lineRule="exact"/>
        <w:ind w:firstLine="567"/>
        <w:jc w:val="both"/>
      </w:pPr>
      <w:r w:rsidRPr="0032032C">
        <w:t xml:space="preserve">Căn cứ quy định tại khoản 8 Điều 36 Nghị định số 72/2013/NĐ-CP ngày 15/7/2013 về quản lý, cung cấp, sử dụng Internet và thông tin trên mạng (sửa đổi, bổ sung bởi Nghị định số 27/2018/NĐ-CP ngày 01/3/2018), một trong các nghĩa vụ </w:t>
      </w:r>
      <w:r w:rsidRPr="0032032C">
        <w:lastRenderedPageBreak/>
        <w:t>của chủ điểm cung cấp dịch vụ trò chơi điện tử công cộng là: “không được hoạt động từ 22 giờ đêm đến 8 giờ sáng hôm sau”. Như vậy, với việc hoạt động 24/24h trong ngày, bà P đã không thực hiện đúng hay nói cách khác đã vi phạm quy định của pháp luật trong cung cấp dịch vụ trò chơi điện từ công cộng.</w:t>
      </w:r>
    </w:p>
    <w:p w:rsidR="00915F29" w:rsidRDefault="00915F29" w:rsidP="00FC2E87">
      <w:pPr>
        <w:spacing w:before="100" w:after="100" w:line="340" w:lineRule="exact"/>
        <w:ind w:firstLine="567"/>
        <w:jc w:val="both"/>
        <w:rPr>
          <w:rFonts w:eastAsia="Calibri"/>
        </w:rPr>
      </w:pPr>
      <w:r w:rsidRPr="0032032C">
        <w:rPr>
          <w:rFonts w:eastAsia="Calibri"/>
        </w:rPr>
        <w:t>- Liên hệ thực tế địa phương: Thí sinh tự liên hệ.</w:t>
      </w:r>
    </w:p>
    <w:p w:rsidR="007208C2" w:rsidRPr="0032032C" w:rsidRDefault="007208C2" w:rsidP="00FC2E87">
      <w:pPr>
        <w:spacing w:before="100" w:after="100" w:line="340" w:lineRule="exact"/>
        <w:ind w:firstLine="567"/>
        <w:jc w:val="both"/>
      </w:pPr>
      <w:r>
        <w:rPr>
          <w:b/>
          <w:bCs/>
        </w:rPr>
        <w:t>Câu 13</w:t>
      </w:r>
      <w:r w:rsidRPr="0032032C">
        <w:rPr>
          <w:b/>
          <w:bCs/>
        </w:rPr>
        <w:t>:</w:t>
      </w:r>
      <w:r w:rsidRPr="0032032C">
        <w:t xml:space="preserve"> Chị Chảo Thị</w:t>
      </w:r>
      <w:r>
        <w:t xml:space="preserve"> Máy,</w:t>
      </w:r>
      <w:r w:rsidRPr="0032032C">
        <w:t xml:space="preserve"> có con </w:t>
      </w:r>
      <w:r>
        <w:t xml:space="preserve">là dân tộc thiểu số rất ít người </w:t>
      </w:r>
      <w:r w:rsidRPr="0032032C">
        <w:t>đang chuẩn bị học tiểu học, muốn biết: Học sinh dân tộc thiểu số rất ít người học tại các trường tiểu học được hưởng mức hỗ trợ học tập bao nhiêu?</w:t>
      </w:r>
    </w:p>
    <w:p w:rsidR="007208C2" w:rsidRPr="0032032C" w:rsidRDefault="007208C2" w:rsidP="00FC2E87">
      <w:pPr>
        <w:spacing w:before="100" w:after="100" w:line="340" w:lineRule="exact"/>
        <w:ind w:firstLine="567"/>
        <w:jc w:val="both"/>
        <w:rPr>
          <w:b/>
          <w:bCs/>
        </w:rPr>
      </w:pPr>
      <w:r w:rsidRPr="0032032C">
        <w:rPr>
          <w:b/>
          <w:bCs/>
        </w:rPr>
        <w:t>Trả lời:</w:t>
      </w:r>
    </w:p>
    <w:p w:rsidR="007208C2" w:rsidRPr="0032032C" w:rsidRDefault="007208C2" w:rsidP="00FC2E87">
      <w:pPr>
        <w:spacing w:before="100" w:after="100" w:line="340" w:lineRule="exact"/>
        <w:ind w:firstLine="567"/>
        <w:jc w:val="both"/>
      </w:pPr>
      <w:r w:rsidRPr="0032032C">
        <w:t>Căn cứ Điểm b, Khoản 1 Điều 4 Nghị định 57/2017/NĐ-CP quy định chính sách hỗ trợ học tập đối với trẻ mẫu giáo, học sinh, sinh viên dân tộc thiểu số rất ít người như sau:</w:t>
      </w:r>
    </w:p>
    <w:p w:rsidR="007208C2" w:rsidRPr="0032032C" w:rsidRDefault="007208C2" w:rsidP="00FC2E87">
      <w:pPr>
        <w:spacing w:before="100" w:after="100" w:line="340" w:lineRule="exact"/>
        <w:ind w:firstLine="567"/>
        <w:jc w:val="both"/>
      </w:pPr>
      <w:r w:rsidRPr="0032032C">
        <w:t>b) Học sinh dân tộc thiểu số rất ít người học tại các trường tiểu học, trường trung học cơ sở, trường trung học phổ thông được hưởng mức hỗ trợ học tập bằng 40% mức lương cơ sở/học sinh/tháng.</w:t>
      </w:r>
    </w:p>
    <w:p w:rsidR="007208C2" w:rsidRPr="0032032C" w:rsidRDefault="007208C2" w:rsidP="00FC2E87">
      <w:pPr>
        <w:spacing w:before="100" w:after="100" w:line="340" w:lineRule="exact"/>
        <w:ind w:firstLine="567"/>
        <w:jc w:val="both"/>
      </w:pPr>
      <w:r w:rsidRPr="0032032C">
        <w:t>Như vậy, con của chị Máy thuộc đối tượng là học sinh người dân tộc thiểu số rất ít người học tại các trường tiểu học được hưởng mức hỗ trợ học tập bằng 40% mức lương cơ sở/học sinh/tháng.</w:t>
      </w:r>
    </w:p>
    <w:p w:rsidR="007208C2" w:rsidRPr="0032032C" w:rsidRDefault="007208C2" w:rsidP="00FC2E87">
      <w:pPr>
        <w:spacing w:before="100" w:after="100" w:line="340" w:lineRule="exact"/>
        <w:ind w:firstLine="567"/>
        <w:jc w:val="both"/>
        <w:rPr>
          <w:rFonts w:eastAsia="Calibri"/>
        </w:rPr>
      </w:pPr>
      <w:r w:rsidRPr="0032032C">
        <w:rPr>
          <w:rFonts w:eastAsia="Calibri"/>
        </w:rPr>
        <w:t>- Liên hệ thực tiễn tại địa phương (thí sinh tự liên hệ</w:t>
      </w:r>
      <w:r>
        <w:rPr>
          <w:rFonts w:eastAsia="Calibri"/>
        </w:rPr>
        <w:t>).</w:t>
      </w:r>
    </w:p>
    <w:p w:rsidR="00177C7F" w:rsidRPr="0032032C" w:rsidRDefault="00177C7F" w:rsidP="00FC2E87">
      <w:pPr>
        <w:spacing w:before="100" w:after="100" w:line="340" w:lineRule="exact"/>
        <w:ind w:firstLine="567"/>
        <w:jc w:val="both"/>
      </w:pPr>
      <w:r>
        <w:rPr>
          <w:b/>
          <w:bCs/>
        </w:rPr>
        <w:t>Câu 14</w:t>
      </w:r>
      <w:r w:rsidRPr="0032032C">
        <w:t>: Ruộng rau cải của nhà chị A đến thời gian thu hoạch nhưng vẫn mang phân đạm ra bón cho rau với mục đích để rau xanh tốt thêm rồi mới đem bán cho người tiêu dùng. Hỏi: Anh (chị) thấy việc sản xuất nông sản của chị A có đảm bảo toàn không, tại sao?</w:t>
      </w:r>
    </w:p>
    <w:p w:rsidR="00177C7F" w:rsidRPr="0032032C" w:rsidRDefault="00177C7F" w:rsidP="00FC2E87">
      <w:pPr>
        <w:spacing w:before="100" w:after="100" w:line="340" w:lineRule="exact"/>
        <w:ind w:firstLine="567"/>
        <w:jc w:val="both"/>
        <w:rPr>
          <w:b/>
          <w:bCs/>
        </w:rPr>
      </w:pPr>
      <w:r w:rsidRPr="0032032C">
        <w:rPr>
          <w:b/>
          <w:bCs/>
        </w:rPr>
        <w:t>Trả lời:</w:t>
      </w:r>
    </w:p>
    <w:p w:rsidR="00177C7F" w:rsidRPr="0032032C" w:rsidRDefault="00177C7F" w:rsidP="00FC2E87">
      <w:pPr>
        <w:spacing w:before="100" w:after="100" w:line="340" w:lineRule="exact"/>
        <w:ind w:firstLine="567"/>
        <w:jc w:val="both"/>
      </w:pPr>
      <w:r w:rsidRPr="0032032C">
        <w:t xml:space="preserve">Việc làm của chị A là không đảm bảo an toàn trong sản xuất và vi phạm quy định tại Điều 23 Luật an toàn thực phẩm năm 2010 về điều kiện bảo đảm an toàn thực phẩm đối với cơ sở sản xuất thực phẩm tươi sống là: </w:t>
      </w:r>
    </w:p>
    <w:p w:rsidR="00177C7F" w:rsidRPr="0032032C" w:rsidRDefault="00177C7F" w:rsidP="00FC2E87">
      <w:pPr>
        <w:spacing w:before="100" w:after="100" w:line="340" w:lineRule="exact"/>
        <w:ind w:firstLine="567"/>
        <w:jc w:val="both"/>
      </w:pPr>
      <w:r w:rsidRPr="0032032C">
        <w:t>- Phải tuân thủ các quy định của pháp luật về sử dụng giống cây trồng, giống vật nuôi; phân bón, thức ăn chăn nuôi, thuốc bảo vệ thực vật, thuốc thú y, chất kích thích tăng trưởng, chất tăng trọng, chất phát dục, chất bảo quản thực phẩm và các chất khác có liên quan đến an toàn thực phẩm;</w:t>
      </w:r>
    </w:p>
    <w:p w:rsidR="00177C7F" w:rsidRPr="0032032C" w:rsidRDefault="00177C7F" w:rsidP="00FC2E87">
      <w:pPr>
        <w:spacing w:before="100" w:after="100" w:line="340" w:lineRule="exact"/>
        <w:ind w:firstLine="567"/>
        <w:jc w:val="both"/>
      </w:pPr>
      <w:r w:rsidRPr="0032032C">
        <w:t>- Rau cải là loại rau ăn lá, khi đến thời gian thu hoạch mà chị A vẫn bón phân đạm sẽ làm cho lượng đạm vẫn tồn dư trong rau, khi con người sử dụng rau này làm thực phẩm, lượng đạm tồn dư sẽ đi vào cơ thể gây hại sức khoẻ con người. Do vậy, việc làm như chị A cần phải tuyên truyền để mọi người có nhận thức đúng và tự giác thực hiện.</w:t>
      </w:r>
    </w:p>
    <w:p w:rsidR="00177C7F" w:rsidRPr="0032032C" w:rsidRDefault="00177C7F" w:rsidP="00FC2E87">
      <w:pPr>
        <w:spacing w:before="100" w:after="100" w:line="340" w:lineRule="exact"/>
        <w:ind w:firstLine="567"/>
        <w:jc w:val="both"/>
        <w:rPr>
          <w:rFonts w:eastAsia="Calibri"/>
        </w:rPr>
      </w:pPr>
      <w:r w:rsidRPr="0032032C">
        <w:rPr>
          <w:rFonts w:eastAsia="Calibri"/>
        </w:rPr>
        <w:t>- Liên hệ tại địa phương (thí sinh tự liên hệ).</w:t>
      </w:r>
    </w:p>
    <w:p w:rsidR="00177C7F" w:rsidRPr="00F35A5F" w:rsidRDefault="00177C7F" w:rsidP="00FC2E87">
      <w:pPr>
        <w:spacing w:before="100" w:after="100" w:line="340" w:lineRule="exact"/>
        <w:ind w:firstLine="567"/>
        <w:jc w:val="both"/>
      </w:pPr>
      <w:r>
        <w:rPr>
          <w:b/>
          <w:bCs/>
        </w:rPr>
        <w:t>Câu 15</w:t>
      </w:r>
      <w:r w:rsidRPr="0032032C">
        <w:t xml:space="preserve">: Gia đình ông H được giao 02 ha đất ở xã miền núi để trồng lúa nhưng do điều kiện khí hậu hạn hán nhiều, đất lại ở dốc cao nên trồng lúa không đạt năng </w:t>
      </w:r>
      <w:r w:rsidRPr="0032032C">
        <w:lastRenderedPageBreak/>
        <w:t>suất. Ông H nhận thấy chất đất này phù hợp với việc trồng các loại cây khác hơn, vì vậy ông muốn chuyển sang trồng một số loại cây như chè, cà phê và cao su. Khi ông H nêu vấn đề này với một cán bộ xã thì được trả lời là ông không được phép trồng cây lâu năm trên đất trồng lúa, nếu muốn chuyển mục đích sử dụng đất thì phả</w:t>
      </w:r>
      <w:r>
        <w:t>i lên UBND xã xin phép.</w:t>
      </w:r>
      <w:r w:rsidRPr="0032032C">
        <w:t xml:space="preserve"> Cán bộ xã giải thích như vậy đúng hay sai?</w:t>
      </w:r>
      <w:r>
        <w:t xml:space="preserve"> </w:t>
      </w:r>
      <w:r w:rsidRPr="0032032C">
        <w:t>Ông H cần phải làm thế nào mới đúng pháp luật?</w:t>
      </w:r>
    </w:p>
    <w:p w:rsidR="00177C7F" w:rsidRPr="0032032C" w:rsidRDefault="00177C7F" w:rsidP="00FC2E87">
      <w:pPr>
        <w:spacing w:before="100" w:after="100" w:line="340" w:lineRule="exact"/>
        <w:ind w:firstLine="567"/>
        <w:jc w:val="both"/>
        <w:rPr>
          <w:b/>
          <w:bCs/>
        </w:rPr>
      </w:pPr>
      <w:r w:rsidRPr="0032032C">
        <w:rPr>
          <w:b/>
          <w:bCs/>
        </w:rPr>
        <w:t>Trả lời:</w:t>
      </w:r>
    </w:p>
    <w:p w:rsidR="00177C7F" w:rsidRPr="0032032C" w:rsidRDefault="00177C7F" w:rsidP="00FC2E87">
      <w:pPr>
        <w:spacing w:before="100" w:after="100" w:line="340" w:lineRule="exact"/>
        <w:ind w:firstLine="567"/>
        <w:jc w:val="both"/>
      </w:pPr>
      <w:r>
        <w:t>-</w:t>
      </w:r>
      <w:r w:rsidRPr="0032032C">
        <w:t xml:space="preserve"> Cán bộ xã giải thích như vậy đúng hay sai?</w:t>
      </w:r>
    </w:p>
    <w:p w:rsidR="00177C7F" w:rsidRPr="0032032C" w:rsidRDefault="00177C7F" w:rsidP="00FC2E87">
      <w:pPr>
        <w:spacing w:before="100" w:after="100" w:line="340" w:lineRule="exact"/>
        <w:ind w:firstLine="567"/>
        <w:jc w:val="both"/>
      </w:pPr>
      <w:r w:rsidRPr="0032032C">
        <w:t>Việc ông H không được phép trồng cây lâu năm trên đất trồng lúa là đúng. Căn cứ điểm a khoản 1 Điều 57 Luật đất đai năm 2013: “Chuyển đất trồng lúa sang trồng cây lâu năm, đất trồng rừng, đất nuôi trồng thủy sản, đất làm muối” phải được phép của cơ quan Nhà nước có thẩm quyền.</w:t>
      </w:r>
    </w:p>
    <w:p w:rsidR="00177C7F" w:rsidRPr="0032032C" w:rsidRDefault="00177C7F" w:rsidP="00FC2E87">
      <w:pPr>
        <w:spacing w:before="100" w:after="100" w:line="340" w:lineRule="exact"/>
        <w:ind w:firstLine="567"/>
        <w:jc w:val="both"/>
      </w:pPr>
      <w:r>
        <w:t>-</w:t>
      </w:r>
      <w:r w:rsidRPr="0032032C">
        <w:t xml:space="preserve"> Ông H cần phải làm thế nào mới đúng pháp luật?</w:t>
      </w:r>
    </w:p>
    <w:p w:rsidR="00177C7F" w:rsidRPr="0032032C" w:rsidRDefault="00177C7F" w:rsidP="00FC2E87">
      <w:pPr>
        <w:spacing w:before="100" w:after="100" w:line="340" w:lineRule="exact"/>
        <w:ind w:firstLine="567"/>
        <w:jc w:val="both"/>
      </w:pPr>
      <w:r w:rsidRPr="0032032C">
        <w:t xml:space="preserve">Nếu ông H muốn chuyển đất trồng lúa sang trồng cây lâu năm thì cần phải thực hiện thủ tục xin phép chuyển mục đích sử dụng đất. Trình tự, thủ tục cho phép chuyển mục đích sử dụng đất được thực hiện theo quy định tại Điều 69 Nghị định 43/2014/NĐ-CP ngày 15/5/2014 của Chính phủ quy định chi tiết thi hành một số điều của Luật Đất đai. </w:t>
      </w:r>
    </w:p>
    <w:p w:rsidR="00177C7F" w:rsidRDefault="00177C7F" w:rsidP="00FC2E87">
      <w:pPr>
        <w:spacing w:before="100" w:after="100" w:line="340" w:lineRule="exact"/>
        <w:ind w:firstLine="567"/>
        <w:jc w:val="both"/>
        <w:rPr>
          <w:rFonts w:eastAsia="Calibri"/>
        </w:rPr>
      </w:pPr>
      <w:r w:rsidRPr="0032032C">
        <w:rPr>
          <w:rFonts w:eastAsia="Calibri"/>
        </w:rPr>
        <w:t>- Liên hệ thực tiễn tại địa phương (thí sinh tự liên hệ).</w:t>
      </w:r>
    </w:p>
    <w:p w:rsidR="00D940D3" w:rsidRDefault="00B47C8B" w:rsidP="00FC2E87">
      <w:pPr>
        <w:spacing w:before="100" w:after="100" w:line="340" w:lineRule="exact"/>
        <w:ind w:firstLine="567"/>
        <w:jc w:val="both"/>
      </w:pPr>
      <w:r w:rsidRPr="00B47C8B">
        <w:rPr>
          <w:rFonts w:eastAsia="Calibri"/>
          <w:b/>
        </w:rPr>
        <w:t>Câu 16</w:t>
      </w:r>
      <w:r w:rsidRPr="00B47C8B">
        <w:rPr>
          <w:b/>
        </w:rPr>
        <w:t>:</w:t>
      </w:r>
      <w:r>
        <w:t xml:space="preserve"> Bố của anh A là anh ruột của mẹ chị B. Anh A và chị B yêu nhau, mong muốn được kết hôn với nhau. Theo anh, chị thì trường hợp của anh A và chị B có phải là một trong các trường hợp bị cấm kết hôn theo quy định của Luật Hôn nhân và gia đình năm 2014 hay không? </w:t>
      </w:r>
      <w:r w:rsidR="00616E71">
        <w:t>và nếu vi phạm trường hợp cấm kết hôn thì bị xử lý như thế nào?</w:t>
      </w:r>
    </w:p>
    <w:p w:rsidR="00D940D3" w:rsidRPr="00D940D3" w:rsidRDefault="00B47C8B" w:rsidP="00FC2E87">
      <w:pPr>
        <w:spacing w:before="100" w:after="100" w:line="340" w:lineRule="exact"/>
        <w:ind w:firstLine="567"/>
        <w:jc w:val="both"/>
        <w:rPr>
          <w:b/>
        </w:rPr>
      </w:pPr>
      <w:r w:rsidRPr="00D940D3">
        <w:rPr>
          <w:b/>
        </w:rPr>
        <w:t>Trả lờ</w:t>
      </w:r>
      <w:r w:rsidR="00D940D3" w:rsidRPr="00D940D3">
        <w:rPr>
          <w:b/>
        </w:rPr>
        <w:t xml:space="preserve">i: </w:t>
      </w:r>
    </w:p>
    <w:p w:rsidR="001765E7" w:rsidRDefault="00B47C8B" w:rsidP="00FC2E87">
      <w:pPr>
        <w:spacing w:before="100" w:after="100" w:line="340" w:lineRule="exact"/>
        <w:ind w:firstLine="567"/>
        <w:jc w:val="both"/>
      </w:pPr>
      <w:r>
        <w:t xml:space="preserve"> Theo quy định tại Điểm d, khoản 2 Điều 5 Luật Hôn nhân và gia đình năm 2014 cấm kết hôn giữa những người có họ trong phạm vi ba đời. </w:t>
      </w:r>
    </w:p>
    <w:p w:rsidR="0049168B" w:rsidRDefault="00B47C8B" w:rsidP="00FC2E87">
      <w:pPr>
        <w:spacing w:before="100" w:after="100" w:line="340" w:lineRule="exact"/>
        <w:ind w:firstLine="567"/>
        <w:jc w:val="both"/>
      </w:pPr>
      <w:r>
        <w:t>Khoản 18 Điều 3 Luật Hôn nhân và gia đình giải thích: “Những người có họ trong phạm vi ba đời là những người cùng một gốc sinh ra gồm cha mẹ là đời thứ nhất; anh, chị, em cùng cha mẹ, cùng cha khác mẹ, cùng mẹ khác cha là đời thứ hai; anh, chị, em con chú, con bác, con cô, con cậu, con dì là đời thứ ba”. Như vậy, trường hợp anh A và chị B là đời thứ</w:t>
      </w:r>
      <w:r w:rsidR="001765E7">
        <w:t xml:space="preserve"> ba</w:t>
      </w:r>
      <w:r>
        <w:t xml:space="preserve"> nên bị cấm kế</w:t>
      </w:r>
      <w:r w:rsidR="001765E7">
        <w:t>t hôn</w:t>
      </w:r>
      <w:r w:rsidR="0049168B">
        <w:t>.</w:t>
      </w:r>
    </w:p>
    <w:p w:rsidR="00B53D1C" w:rsidRDefault="001765E7" w:rsidP="00FC2E87">
      <w:pPr>
        <w:pStyle w:val="NormalWeb"/>
        <w:shd w:val="clear" w:color="auto" w:fill="FFFFFF"/>
        <w:spacing w:beforeAutospacing="0" w:afterAutospacing="0" w:line="340" w:lineRule="exact"/>
        <w:ind w:firstLine="567"/>
        <w:jc w:val="both"/>
        <w:rPr>
          <w:color w:val="000000"/>
          <w:sz w:val="28"/>
          <w:szCs w:val="28"/>
        </w:rPr>
      </w:pPr>
      <w:r w:rsidRPr="00D26A7A">
        <w:rPr>
          <w:sz w:val="28"/>
          <w:szCs w:val="28"/>
        </w:rPr>
        <w:t>Nếu vi phạm sẽ bị xử</w:t>
      </w:r>
      <w:r w:rsidR="00921F4B" w:rsidRPr="00D26A7A">
        <w:rPr>
          <w:sz w:val="28"/>
          <w:szCs w:val="28"/>
        </w:rPr>
        <w:t xml:space="preserve"> phạt </w:t>
      </w:r>
      <w:r w:rsidR="00B53D1C" w:rsidRPr="00D26A7A">
        <w:rPr>
          <w:sz w:val="28"/>
          <w:szCs w:val="28"/>
        </w:rPr>
        <w:t xml:space="preserve">theo quy định tại điểm a khoản 2 Điều 59 Nghị định 82/2020/NĐ-CP ngày 15/7/2020, cụ thể: “Phạt tiền từ </w:t>
      </w:r>
      <w:bookmarkStart w:id="1" w:name="khoan_59_2"/>
      <w:r w:rsidR="00B53D1C" w:rsidRPr="00D26A7A">
        <w:rPr>
          <w:sz w:val="28"/>
          <w:szCs w:val="28"/>
        </w:rPr>
        <w:t>1</w:t>
      </w:r>
      <w:r w:rsidR="00B53D1C" w:rsidRPr="00D26A7A">
        <w:rPr>
          <w:color w:val="000000"/>
          <w:sz w:val="28"/>
          <w:szCs w:val="28"/>
        </w:rPr>
        <w:t>0.000.000 đồng đến 20.000.000 đồng đối với một trong các hành vi sau:</w:t>
      </w:r>
      <w:bookmarkStart w:id="2" w:name="diem_59_2_a"/>
      <w:bookmarkEnd w:id="1"/>
      <w:r w:rsidR="00B53D1C" w:rsidRPr="00D26A7A">
        <w:rPr>
          <w:color w:val="000000"/>
          <w:sz w:val="28"/>
          <w:szCs w:val="28"/>
        </w:rPr>
        <w:t xml:space="preserve"> Kết hôn hoặc chung sống như vợ chồng giữa những người cùng dòng máu về trực hệ hoặc giữa những người có họ trong phạm vi ba đời</w:t>
      </w:r>
      <w:bookmarkEnd w:id="2"/>
      <w:r w:rsidR="00D26A7A">
        <w:rPr>
          <w:color w:val="000000"/>
          <w:sz w:val="28"/>
          <w:szCs w:val="28"/>
        </w:rPr>
        <w:t>…”</w:t>
      </w:r>
    </w:p>
    <w:p w:rsidR="000308D7" w:rsidRDefault="000308D7" w:rsidP="00FC2E87">
      <w:pPr>
        <w:pStyle w:val="NormalWeb"/>
        <w:shd w:val="clear" w:color="auto" w:fill="FFFFFF"/>
        <w:spacing w:beforeAutospacing="0" w:afterAutospacing="0" w:line="340" w:lineRule="exact"/>
        <w:ind w:firstLine="567"/>
        <w:jc w:val="both"/>
        <w:rPr>
          <w:color w:val="000000"/>
          <w:sz w:val="28"/>
          <w:szCs w:val="28"/>
        </w:rPr>
      </w:pPr>
    </w:p>
    <w:p w:rsidR="007208C2" w:rsidRDefault="007208C2" w:rsidP="00FC2E87">
      <w:pPr>
        <w:spacing w:before="100" w:after="100" w:line="340" w:lineRule="exact"/>
        <w:jc w:val="both"/>
        <w:rPr>
          <w:rFonts w:eastAsia="Calibri"/>
        </w:rPr>
      </w:pPr>
      <w:bookmarkStart w:id="3" w:name="_GoBack"/>
      <w:bookmarkEnd w:id="3"/>
    </w:p>
    <w:sectPr w:rsidR="007208C2" w:rsidSect="00FC2E87">
      <w:headerReference w:type="default" r:id="rId8"/>
      <w:pgSz w:w="11907" w:h="16840" w:code="9"/>
      <w:pgMar w:top="1134" w:right="1021" w:bottom="102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7C" w:rsidRDefault="008F057C" w:rsidP="009C5FFA">
      <w:pPr>
        <w:spacing w:after="0" w:line="240" w:lineRule="auto"/>
      </w:pPr>
      <w:r>
        <w:separator/>
      </w:r>
    </w:p>
  </w:endnote>
  <w:endnote w:type="continuationSeparator" w:id="0">
    <w:p w:rsidR="008F057C" w:rsidRDefault="008F057C" w:rsidP="009C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7C" w:rsidRDefault="008F057C" w:rsidP="009C5FFA">
      <w:pPr>
        <w:spacing w:after="0" w:line="240" w:lineRule="auto"/>
      </w:pPr>
      <w:r>
        <w:separator/>
      </w:r>
    </w:p>
  </w:footnote>
  <w:footnote w:type="continuationSeparator" w:id="0">
    <w:p w:rsidR="008F057C" w:rsidRDefault="008F057C" w:rsidP="009C5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55726841"/>
      <w:docPartObj>
        <w:docPartGallery w:val="Page Numbers (Top of Page)"/>
        <w:docPartUnique/>
      </w:docPartObj>
    </w:sdtPr>
    <w:sdtEndPr>
      <w:rPr>
        <w:noProof/>
      </w:rPr>
    </w:sdtEndPr>
    <w:sdtContent>
      <w:p w:rsidR="009C5FFA" w:rsidRPr="009C5FFA" w:rsidRDefault="009C5FFA" w:rsidP="009C5FFA">
        <w:pPr>
          <w:pStyle w:val="Header"/>
          <w:jc w:val="center"/>
          <w:rPr>
            <w:sz w:val="24"/>
          </w:rPr>
        </w:pPr>
        <w:r w:rsidRPr="009C5FFA">
          <w:rPr>
            <w:sz w:val="24"/>
          </w:rPr>
          <w:fldChar w:fldCharType="begin"/>
        </w:r>
        <w:r w:rsidRPr="009C5FFA">
          <w:rPr>
            <w:sz w:val="24"/>
          </w:rPr>
          <w:instrText xml:space="preserve"> PAGE   \* MERGEFORMAT </w:instrText>
        </w:r>
        <w:r w:rsidRPr="009C5FFA">
          <w:rPr>
            <w:sz w:val="24"/>
          </w:rPr>
          <w:fldChar w:fldCharType="separate"/>
        </w:r>
        <w:r w:rsidR="00CD79E4">
          <w:rPr>
            <w:noProof/>
            <w:sz w:val="24"/>
          </w:rPr>
          <w:t>7</w:t>
        </w:r>
        <w:r w:rsidRPr="009C5FFA">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CC"/>
    <w:rsid w:val="00014A7D"/>
    <w:rsid w:val="00015CB8"/>
    <w:rsid w:val="0001729C"/>
    <w:rsid w:val="000233B4"/>
    <w:rsid w:val="000308D7"/>
    <w:rsid w:val="00031002"/>
    <w:rsid w:val="000312E1"/>
    <w:rsid w:val="00041672"/>
    <w:rsid w:val="00075387"/>
    <w:rsid w:val="00080533"/>
    <w:rsid w:val="0008248B"/>
    <w:rsid w:val="0008552A"/>
    <w:rsid w:val="000860A6"/>
    <w:rsid w:val="00094A91"/>
    <w:rsid w:val="00094C6F"/>
    <w:rsid w:val="000A32F7"/>
    <w:rsid w:val="000A6B38"/>
    <w:rsid w:val="000C21E0"/>
    <w:rsid w:val="000E4F47"/>
    <w:rsid w:val="000F305F"/>
    <w:rsid w:val="000F4D14"/>
    <w:rsid w:val="000F59A3"/>
    <w:rsid w:val="001035C7"/>
    <w:rsid w:val="00103E79"/>
    <w:rsid w:val="0010565A"/>
    <w:rsid w:val="00122BC5"/>
    <w:rsid w:val="00125E38"/>
    <w:rsid w:val="001273AA"/>
    <w:rsid w:val="0013609F"/>
    <w:rsid w:val="00140659"/>
    <w:rsid w:val="00152022"/>
    <w:rsid w:val="00160FF9"/>
    <w:rsid w:val="00175991"/>
    <w:rsid w:val="001765E7"/>
    <w:rsid w:val="00177C7F"/>
    <w:rsid w:val="00180259"/>
    <w:rsid w:val="00180E4B"/>
    <w:rsid w:val="0018210E"/>
    <w:rsid w:val="00190849"/>
    <w:rsid w:val="001915C8"/>
    <w:rsid w:val="0019288F"/>
    <w:rsid w:val="00194E2D"/>
    <w:rsid w:val="001A048F"/>
    <w:rsid w:val="001B26D3"/>
    <w:rsid w:val="001C0F2C"/>
    <w:rsid w:val="001C3684"/>
    <w:rsid w:val="001C589C"/>
    <w:rsid w:val="001E0366"/>
    <w:rsid w:val="001E1A5E"/>
    <w:rsid w:val="001E2723"/>
    <w:rsid w:val="001F43E5"/>
    <w:rsid w:val="00203225"/>
    <w:rsid w:val="002048F3"/>
    <w:rsid w:val="0021747A"/>
    <w:rsid w:val="002252BD"/>
    <w:rsid w:val="00245287"/>
    <w:rsid w:val="00247A04"/>
    <w:rsid w:val="00254F66"/>
    <w:rsid w:val="00267C8E"/>
    <w:rsid w:val="00293AB1"/>
    <w:rsid w:val="00296826"/>
    <w:rsid w:val="002A30BF"/>
    <w:rsid w:val="002A43B1"/>
    <w:rsid w:val="002B09F2"/>
    <w:rsid w:val="002B67F8"/>
    <w:rsid w:val="002C2E13"/>
    <w:rsid w:val="002D0467"/>
    <w:rsid w:val="002D0ADB"/>
    <w:rsid w:val="002D1494"/>
    <w:rsid w:val="002F2458"/>
    <w:rsid w:val="002F4393"/>
    <w:rsid w:val="00307321"/>
    <w:rsid w:val="00307479"/>
    <w:rsid w:val="0032032C"/>
    <w:rsid w:val="00334B42"/>
    <w:rsid w:val="003364EA"/>
    <w:rsid w:val="0035232E"/>
    <w:rsid w:val="00384BB2"/>
    <w:rsid w:val="003B07AE"/>
    <w:rsid w:val="003B30E4"/>
    <w:rsid w:val="003C62C9"/>
    <w:rsid w:val="003D58DE"/>
    <w:rsid w:val="003F67DC"/>
    <w:rsid w:val="003F7491"/>
    <w:rsid w:val="00412490"/>
    <w:rsid w:val="00413D47"/>
    <w:rsid w:val="00414975"/>
    <w:rsid w:val="00415869"/>
    <w:rsid w:val="0043045E"/>
    <w:rsid w:val="0044041A"/>
    <w:rsid w:val="004424B3"/>
    <w:rsid w:val="00447A12"/>
    <w:rsid w:val="00465918"/>
    <w:rsid w:val="00470013"/>
    <w:rsid w:val="0048056B"/>
    <w:rsid w:val="004915F0"/>
    <w:rsid w:val="0049168B"/>
    <w:rsid w:val="004C0BB8"/>
    <w:rsid w:val="004D3B2F"/>
    <w:rsid w:val="004E2573"/>
    <w:rsid w:val="004F3191"/>
    <w:rsid w:val="004F6F94"/>
    <w:rsid w:val="004F7D86"/>
    <w:rsid w:val="00503D84"/>
    <w:rsid w:val="00505F0F"/>
    <w:rsid w:val="00510939"/>
    <w:rsid w:val="005135B2"/>
    <w:rsid w:val="00522CE0"/>
    <w:rsid w:val="0053207F"/>
    <w:rsid w:val="005326D3"/>
    <w:rsid w:val="00535977"/>
    <w:rsid w:val="00535C73"/>
    <w:rsid w:val="00542FDD"/>
    <w:rsid w:val="00550D68"/>
    <w:rsid w:val="005567C3"/>
    <w:rsid w:val="00575746"/>
    <w:rsid w:val="00576376"/>
    <w:rsid w:val="00582DCC"/>
    <w:rsid w:val="005866FC"/>
    <w:rsid w:val="005A3A9E"/>
    <w:rsid w:val="005A5D64"/>
    <w:rsid w:val="005B3ECB"/>
    <w:rsid w:val="005B7F4E"/>
    <w:rsid w:val="005C09B5"/>
    <w:rsid w:val="005C7C81"/>
    <w:rsid w:val="005F3771"/>
    <w:rsid w:val="005F58D6"/>
    <w:rsid w:val="005F71E3"/>
    <w:rsid w:val="0060178E"/>
    <w:rsid w:val="006041C8"/>
    <w:rsid w:val="00605489"/>
    <w:rsid w:val="0061132D"/>
    <w:rsid w:val="00616E71"/>
    <w:rsid w:val="00630E4C"/>
    <w:rsid w:val="00633904"/>
    <w:rsid w:val="00633959"/>
    <w:rsid w:val="006358C9"/>
    <w:rsid w:val="00646AF4"/>
    <w:rsid w:val="00654A18"/>
    <w:rsid w:val="00672398"/>
    <w:rsid w:val="00684AC7"/>
    <w:rsid w:val="006862A6"/>
    <w:rsid w:val="00687364"/>
    <w:rsid w:val="006907BF"/>
    <w:rsid w:val="00690DC5"/>
    <w:rsid w:val="0069756B"/>
    <w:rsid w:val="006A1BC6"/>
    <w:rsid w:val="006B16CC"/>
    <w:rsid w:val="006B3CDE"/>
    <w:rsid w:val="006B704E"/>
    <w:rsid w:val="006C11A5"/>
    <w:rsid w:val="006D1DEA"/>
    <w:rsid w:val="006D312C"/>
    <w:rsid w:val="006D577A"/>
    <w:rsid w:val="006E120B"/>
    <w:rsid w:val="006E1466"/>
    <w:rsid w:val="006F3D09"/>
    <w:rsid w:val="00701C9F"/>
    <w:rsid w:val="0070306E"/>
    <w:rsid w:val="007106FF"/>
    <w:rsid w:val="00720400"/>
    <w:rsid w:val="007208C2"/>
    <w:rsid w:val="007426EE"/>
    <w:rsid w:val="00746631"/>
    <w:rsid w:val="00747D58"/>
    <w:rsid w:val="0075190D"/>
    <w:rsid w:val="00752796"/>
    <w:rsid w:val="00753355"/>
    <w:rsid w:val="00761A2D"/>
    <w:rsid w:val="0077140F"/>
    <w:rsid w:val="00791D30"/>
    <w:rsid w:val="00791E17"/>
    <w:rsid w:val="00793A7F"/>
    <w:rsid w:val="007947B5"/>
    <w:rsid w:val="007A02F3"/>
    <w:rsid w:val="007A6CCC"/>
    <w:rsid w:val="007B13C2"/>
    <w:rsid w:val="007C467F"/>
    <w:rsid w:val="007D5DA5"/>
    <w:rsid w:val="007E6305"/>
    <w:rsid w:val="007F1DDC"/>
    <w:rsid w:val="007F33DA"/>
    <w:rsid w:val="007F75A6"/>
    <w:rsid w:val="0081634C"/>
    <w:rsid w:val="00820C63"/>
    <w:rsid w:val="00847CFF"/>
    <w:rsid w:val="008505A8"/>
    <w:rsid w:val="00863849"/>
    <w:rsid w:val="00873BD2"/>
    <w:rsid w:val="00874776"/>
    <w:rsid w:val="0088536F"/>
    <w:rsid w:val="00886F91"/>
    <w:rsid w:val="0089076B"/>
    <w:rsid w:val="00897A1A"/>
    <w:rsid w:val="008A6328"/>
    <w:rsid w:val="008B4F09"/>
    <w:rsid w:val="008B5921"/>
    <w:rsid w:val="008C12E1"/>
    <w:rsid w:val="008D28D2"/>
    <w:rsid w:val="008D5609"/>
    <w:rsid w:val="008E2287"/>
    <w:rsid w:val="008E4C88"/>
    <w:rsid w:val="008E5B6E"/>
    <w:rsid w:val="008E7377"/>
    <w:rsid w:val="008F057C"/>
    <w:rsid w:val="008F0E4E"/>
    <w:rsid w:val="009110C7"/>
    <w:rsid w:val="00914806"/>
    <w:rsid w:val="00915F29"/>
    <w:rsid w:val="00921F4B"/>
    <w:rsid w:val="00946B9E"/>
    <w:rsid w:val="00961301"/>
    <w:rsid w:val="00963C88"/>
    <w:rsid w:val="00973575"/>
    <w:rsid w:val="00975652"/>
    <w:rsid w:val="00977ACC"/>
    <w:rsid w:val="00977E83"/>
    <w:rsid w:val="00980338"/>
    <w:rsid w:val="00983411"/>
    <w:rsid w:val="00993AF1"/>
    <w:rsid w:val="00997C97"/>
    <w:rsid w:val="009A147A"/>
    <w:rsid w:val="009A33DB"/>
    <w:rsid w:val="009B2552"/>
    <w:rsid w:val="009B7B66"/>
    <w:rsid w:val="009C076F"/>
    <w:rsid w:val="009C0F01"/>
    <w:rsid w:val="009C5FFA"/>
    <w:rsid w:val="009C7DB5"/>
    <w:rsid w:val="009E0563"/>
    <w:rsid w:val="009E3823"/>
    <w:rsid w:val="009E3B93"/>
    <w:rsid w:val="009E5DDA"/>
    <w:rsid w:val="009E66FE"/>
    <w:rsid w:val="00A01F4E"/>
    <w:rsid w:val="00A05659"/>
    <w:rsid w:val="00A16F09"/>
    <w:rsid w:val="00A24A70"/>
    <w:rsid w:val="00A26859"/>
    <w:rsid w:val="00A268D4"/>
    <w:rsid w:val="00A27473"/>
    <w:rsid w:val="00A37DE2"/>
    <w:rsid w:val="00A40428"/>
    <w:rsid w:val="00A419E8"/>
    <w:rsid w:val="00A43A4C"/>
    <w:rsid w:val="00A446B0"/>
    <w:rsid w:val="00A45667"/>
    <w:rsid w:val="00A4573B"/>
    <w:rsid w:val="00A50571"/>
    <w:rsid w:val="00A52B1E"/>
    <w:rsid w:val="00A656AA"/>
    <w:rsid w:val="00A65B95"/>
    <w:rsid w:val="00A83565"/>
    <w:rsid w:val="00A9593C"/>
    <w:rsid w:val="00AA0F57"/>
    <w:rsid w:val="00AA1076"/>
    <w:rsid w:val="00AA37D2"/>
    <w:rsid w:val="00AB0387"/>
    <w:rsid w:val="00AB0B77"/>
    <w:rsid w:val="00AB607F"/>
    <w:rsid w:val="00AD3979"/>
    <w:rsid w:val="00AE317B"/>
    <w:rsid w:val="00AE40F2"/>
    <w:rsid w:val="00AE5311"/>
    <w:rsid w:val="00AE6E10"/>
    <w:rsid w:val="00AF025F"/>
    <w:rsid w:val="00AF7D41"/>
    <w:rsid w:val="00B11FAE"/>
    <w:rsid w:val="00B23AA6"/>
    <w:rsid w:val="00B3069F"/>
    <w:rsid w:val="00B409F1"/>
    <w:rsid w:val="00B47C8B"/>
    <w:rsid w:val="00B53D1C"/>
    <w:rsid w:val="00B61C5D"/>
    <w:rsid w:val="00B64F82"/>
    <w:rsid w:val="00B80247"/>
    <w:rsid w:val="00B938CA"/>
    <w:rsid w:val="00B95A2E"/>
    <w:rsid w:val="00BB5013"/>
    <w:rsid w:val="00BB6DDD"/>
    <w:rsid w:val="00BC288F"/>
    <w:rsid w:val="00BC636E"/>
    <w:rsid w:val="00BD2082"/>
    <w:rsid w:val="00BE16B0"/>
    <w:rsid w:val="00BE18BB"/>
    <w:rsid w:val="00BE2652"/>
    <w:rsid w:val="00BE3DC0"/>
    <w:rsid w:val="00BE5180"/>
    <w:rsid w:val="00BE52F0"/>
    <w:rsid w:val="00BE651D"/>
    <w:rsid w:val="00BF449C"/>
    <w:rsid w:val="00BF7BFB"/>
    <w:rsid w:val="00C00477"/>
    <w:rsid w:val="00C07810"/>
    <w:rsid w:val="00C13007"/>
    <w:rsid w:val="00C249CA"/>
    <w:rsid w:val="00C34FD9"/>
    <w:rsid w:val="00C352CE"/>
    <w:rsid w:val="00C43BD8"/>
    <w:rsid w:val="00C52457"/>
    <w:rsid w:val="00C6248C"/>
    <w:rsid w:val="00C6744A"/>
    <w:rsid w:val="00C73C65"/>
    <w:rsid w:val="00C97AD6"/>
    <w:rsid w:val="00C97EC6"/>
    <w:rsid w:val="00CA7B1B"/>
    <w:rsid w:val="00CB4482"/>
    <w:rsid w:val="00CC4E84"/>
    <w:rsid w:val="00CD235D"/>
    <w:rsid w:val="00CD590C"/>
    <w:rsid w:val="00CD79E4"/>
    <w:rsid w:val="00CE3266"/>
    <w:rsid w:val="00CF09F5"/>
    <w:rsid w:val="00CF2407"/>
    <w:rsid w:val="00CF25D5"/>
    <w:rsid w:val="00CF736F"/>
    <w:rsid w:val="00CF7BC9"/>
    <w:rsid w:val="00D03DCD"/>
    <w:rsid w:val="00D05F7D"/>
    <w:rsid w:val="00D06594"/>
    <w:rsid w:val="00D13232"/>
    <w:rsid w:val="00D260E1"/>
    <w:rsid w:val="00D26804"/>
    <w:rsid w:val="00D26A7A"/>
    <w:rsid w:val="00D35CBC"/>
    <w:rsid w:val="00D41D3A"/>
    <w:rsid w:val="00D44287"/>
    <w:rsid w:val="00D46156"/>
    <w:rsid w:val="00D54D8D"/>
    <w:rsid w:val="00D56D10"/>
    <w:rsid w:val="00D60D3A"/>
    <w:rsid w:val="00D61155"/>
    <w:rsid w:val="00D7022D"/>
    <w:rsid w:val="00D70406"/>
    <w:rsid w:val="00D8461F"/>
    <w:rsid w:val="00D84CB1"/>
    <w:rsid w:val="00D859D6"/>
    <w:rsid w:val="00D85D90"/>
    <w:rsid w:val="00D940D3"/>
    <w:rsid w:val="00D96C4A"/>
    <w:rsid w:val="00D978AA"/>
    <w:rsid w:val="00DA15F3"/>
    <w:rsid w:val="00DA4EE0"/>
    <w:rsid w:val="00DA5F24"/>
    <w:rsid w:val="00DA6BA4"/>
    <w:rsid w:val="00DB23FB"/>
    <w:rsid w:val="00DB778A"/>
    <w:rsid w:val="00DC56B7"/>
    <w:rsid w:val="00DC6CD3"/>
    <w:rsid w:val="00DE7E8B"/>
    <w:rsid w:val="00DF341A"/>
    <w:rsid w:val="00E023B8"/>
    <w:rsid w:val="00E04AA0"/>
    <w:rsid w:val="00E6015C"/>
    <w:rsid w:val="00E66365"/>
    <w:rsid w:val="00E667F6"/>
    <w:rsid w:val="00E67533"/>
    <w:rsid w:val="00E7048C"/>
    <w:rsid w:val="00E7293F"/>
    <w:rsid w:val="00E7501F"/>
    <w:rsid w:val="00E817BE"/>
    <w:rsid w:val="00E84A2A"/>
    <w:rsid w:val="00E863A7"/>
    <w:rsid w:val="00E95070"/>
    <w:rsid w:val="00E96A9D"/>
    <w:rsid w:val="00EA38E9"/>
    <w:rsid w:val="00EB2B16"/>
    <w:rsid w:val="00EB363F"/>
    <w:rsid w:val="00EB69B0"/>
    <w:rsid w:val="00EC01C2"/>
    <w:rsid w:val="00EC172C"/>
    <w:rsid w:val="00EC73F1"/>
    <w:rsid w:val="00ED503D"/>
    <w:rsid w:val="00EE60A0"/>
    <w:rsid w:val="00EF4848"/>
    <w:rsid w:val="00F01245"/>
    <w:rsid w:val="00F02A55"/>
    <w:rsid w:val="00F145A1"/>
    <w:rsid w:val="00F1558C"/>
    <w:rsid w:val="00F15AD7"/>
    <w:rsid w:val="00F26D53"/>
    <w:rsid w:val="00F309EF"/>
    <w:rsid w:val="00F35A5F"/>
    <w:rsid w:val="00F36F4F"/>
    <w:rsid w:val="00F379D7"/>
    <w:rsid w:val="00F37ED2"/>
    <w:rsid w:val="00F47AA2"/>
    <w:rsid w:val="00F52C3B"/>
    <w:rsid w:val="00F53D0B"/>
    <w:rsid w:val="00F55C17"/>
    <w:rsid w:val="00F56603"/>
    <w:rsid w:val="00F65BBB"/>
    <w:rsid w:val="00F74D08"/>
    <w:rsid w:val="00F84C86"/>
    <w:rsid w:val="00F86B13"/>
    <w:rsid w:val="00F86C7F"/>
    <w:rsid w:val="00F87249"/>
    <w:rsid w:val="00F93F99"/>
    <w:rsid w:val="00F96E6A"/>
    <w:rsid w:val="00FA00CF"/>
    <w:rsid w:val="00FA0658"/>
    <w:rsid w:val="00FA41CC"/>
    <w:rsid w:val="00FA6311"/>
    <w:rsid w:val="00FA7CF0"/>
    <w:rsid w:val="00FB1AB3"/>
    <w:rsid w:val="00FC2E87"/>
    <w:rsid w:val="00FE2BA9"/>
    <w:rsid w:val="00FE6D57"/>
    <w:rsid w:val="00F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CC"/>
    <w:pPr>
      <w:spacing w:after="160" w:line="259" w:lineRule="auto"/>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FA"/>
    <w:rPr>
      <w:rFonts w:cs="Times New Roman"/>
      <w:szCs w:val="28"/>
    </w:rPr>
  </w:style>
  <w:style w:type="paragraph" w:styleId="Footer">
    <w:name w:val="footer"/>
    <w:basedOn w:val="Normal"/>
    <w:link w:val="FooterChar"/>
    <w:uiPriority w:val="99"/>
    <w:unhideWhenUsed/>
    <w:rsid w:val="009C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FA"/>
    <w:rPr>
      <w:rFonts w:cs="Times New Roman"/>
      <w:szCs w:val="28"/>
    </w:rPr>
  </w:style>
  <w:style w:type="paragraph" w:styleId="NormalWeb">
    <w:name w:val="Normal (Web)"/>
    <w:basedOn w:val="Normal"/>
    <w:uiPriority w:val="99"/>
    <w:semiHidden/>
    <w:unhideWhenUsed/>
    <w:rsid w:val="001273AA"/>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CC"/>
    <w:pPr>
      <w:spacing w:after="160" w:line="259" w:lineRule="auto"/>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FA"/>
    <w:rPr>
      <w:rFonts w:cs="Times New Roman"/>
      <w:szCs w:val="28"/>
    </w:rPr>
  </w:style>
  <w:style w:type="paragraph" w:styleId="Footer">
    <w:name w:val="footer"/>
    <w:basedOn w:val="Normal"/>
    <w:link w:val="FooterChar"/>
    <w:uiPriority w:val="99"/>
    <w:unhideWhenUsed/>
    <w:rsid w:val="009C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FA"/>
    <w:rPr>
      <w:rFonts w:cs="Times New Roman"/>
      <w:szCs w:val="28"/>
    </w:rPr>
  </w:style>
  <w:style w:type="paragraph" w:styleId="NormalWeb">
    <w:name w:val="Normal (Web)"/>
    <w:basedOn w:val="Normal"/>
    <w:uiPriority w:val="99"/>
    <w:semiHidden/>
    <w:unhideWhenUsed/>
    <w:rsid w:val="001273A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7264">
      <w:bodyDiv w:val="1"/>
      <w:marLeft w:val="0"/>
      <w:marRight w:val="0"/>
      <w:marTop w:val="0"/>
      <w:marBottom w:val="0"/>
      <w:divBdr>
        <w:top w:val="none" w:sz="0" w:space="0" w:color="auto"/>
        <w:left w:val="none" w:sz="0" w:space="0" w:color="auto"/>
        <w:bottom w:val="none" w:sz="0" w:space="0" w:color="auto"/>
        <w:right w:val="none" w:sz="0" w:space="0" w:color="auto"/>
      </w:divBdr>
    </w:div>
    <w:div w:id="453135658">
      <w:bodyDiv w:val="1"/>
      <w:marLeft w:val="0"/>
      <w:marRight w:val="0"/>
      <w:marTop w:val="0"/>
      <w:marBottom w:val="0"/>
      <w:divBdr>
        <w:top w:val="none" w:sz="0" w:space="0" w:color="auto"/>
        <w:left w:val="none" w:sz="0" w:space="0" w:color="auto"/>
        <w:bottom w:val="none" w:sz="0" w:space="0" w:color="auto"/>
        <w:right w:val="none" w:sz="0" w:space="0" w:color="auto"/>
      </w:divBdr>
    </w:div>
    <w:div w:id="13575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CCCB-B4EE-460A-8968-F76D0EB0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2024-07-05T07:43:00Z</cp:lastPrinted>
  <dcterms:created xsi:type="dcterms:W3CDTF">2024-07-05T04:19:00Z</dcterms:created>
  <dcterms:modified xsi:type="dcterms:W3CDTF">2024-07-08T02:21:00Z</dcterms:modified>
</cp:coreProperties>
</file>